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A3A57" w14:textId="77777777" w:rsidR="000B3FBF" w:rsidRDefault="000B3FBF" w:rsidP="000B3FBF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</w:p>
    <w:p w14:paraId="167ADCAB" w14:textId="41FA9119" w:rsidR="00B465E4" w:rsidRDefault="00B465E4" w:rsidP="000B3F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Una piattaforma e-learning </w:t>
      </w:r>
      <w:r w:rsidR="002B64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per migliorare la conoscenza </w:t>
      </w:r>
      <w:r w:rsidR="00967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farmaci equivalenti 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biosimilari</w:t>
      </w:r>
      <w:proofErr w:type="spellEnd"/>
    </w:p>
    <w:p w14:paraId="4D454A18" w14:textId="77777777" w:rsidR="0096700A" w:rsidRDefault="002B6434" w:rsidP="000B3F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 via</w:t>
      </w:r>
      <w:r w:rsidR="00B37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67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 tutte le Università italiane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il Progetto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Equ</w:t>
      </w:r>
      <w:r w:rsidR="00B37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ios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dedicato agli studenti </w:t>
      </w:r>
    </w:p>
    <w:p w14:paraId="22FFF58D" w14:textId="5399C5C7" w:rsidR="000B3FBF" w:rsidRDefault="002B6434" w:rsidP="000B3F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delle professioni sanitarie</w:t>
      </w:r>
    </w:p>
    <w:p w14:paraId="69D45DB5" w14:textId="77777777" w:rsidR="002B6434" w:rsidRPr="0009620E" w:rsidRDefault="002B6434" w:rsidP="000B3F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E08291" w14:textId="18907B33" w:rsidR="009C2202" w:rsidRDefault="009C2202" w:rsidP="009403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Farmaci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biosimilari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«intercambiabili» con gli originator</w:t>
      </w:r>
      <w:r w:rsidR="00F16A55">
        <w:rPr>
          <w:rFonts w:ascii="Times New Roman" w:hAnsi="Times New Roman" w:cs="Times New Roman"/>
          <w:i/>
          <w:sz w:val="24"/>
          <w:szCs w:val="24"/>
        </w:rPr>
        <w:t xml:space="preserve"> di riferimento</w:t>
      </w:r>
      <w:r>
        <w:rPr>
          <w:rFonts w:ascii="Times New Roman" w:hAnsi="Times New Roman" w:cs="Times New Roman"/>
          <w:i/>
          <w:sz w:val="24"/>
          <w:szCs w:val="24"/>
        </w:rPr>
        <w:t xml:space="preserve">. È l’ipotesi contenuta nel nuovo Position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dell’Agenzia Italiana del Farmaco (AIFA)</w:t>
      </w:r>
      <w:r w:rsidR="003E2236">
        <w:rPr>
          <w:rFonts w:ascii="Times New Roman" w:hAnsi="Times New Roman" w:cs="Times New Roman"/>
          <w:i/>
          <w:sz w:val="24"/>
          <w:szCs w:val="24"/>
        </w:rPr>
        <w:t xml:space="preserve"> presentato oggi a Roma. Dalla Società Italiana di Farmacologia (SIF) l’appello a sostenere una conoscenza scientifica sempre maggiore su questi prodotti. Pronto un nuovo canale per la formazione degli studenti che saranno i professionisti della salute di domani.</w:t>
      </w:r>
      <w:r w:rsidR="003E2236" w:rsidRPr="00B37F25">
        <w:t xml:space="preserve"> </w:t>
      </w:r>
      <w:r w:rsidR="003E2236">
        <w:rPr>
          <w:rFonts w:ascii="Times New Roman" w:hAnsi="Times New Roman" w:cs="Times New Roman"/>
          <w:i/>
          <w:sz w:val="24"/>
          <w:szCs w:val="24"/>
        </w:rPr>
        <w:t xml:space="preserve">Si chiama </w:t>
      </w:r>
      <w:r w:rsidR="003E2236" w:rsidRPr="00B37F25">
        <w:rPr>
          <w:rFonts w:ascii="Times New Roman" w:hAnsi="Times New Roman" w:cs="Times New Roman"/>
          <w:i/>
          <w:sz w:val="24"/>
          <w:szCs w:val="24"/>
        </w:rPr>
        <w:t xml:space="preserve">Progetto </w:t>
      </w:r>
      <w:proofErr w:type="spellStart"/>
      <w:r w:rsidR="003E2236" w:rsidRPr="00B37F25">
        <w:rPr>
          <w:rFonts w:ascii="Times New Roman" w:hAnsi="Times New Roman" w:cs="Times New Roman"/>
          <w:i/>
          <w:sz w:val="24"/>
          <w:szCs w:val="24"/>
        </w:rPr>
        <w:t>EquiBios</w:t>
      </w:r>
      <w:proofErr w:type="spellEnd"/>
      <w:r w:rsidR="003E2236">
        <w:rPr>
          <w:rFonts w:ascii="Times New Roman" w:hAnsi="Times New Roman" w:cs="Times New Roman"/>
          <w:i/>
          <w:sz w:val="24"/>
          <w:szCs w:val="24"/>
        </w:rPr>
        <w:t>, è partito</w:t>
      </w:r>
      <w:r w:rsidR="003E2236" w:rsidRPr="00B37F25">
        <w:rPr>
          <w:rFonts w:ascii="Times New Roman" w:hAnsi="Times New Roman" w:cs="Times New Roman"/>
          <w:i/>
          <w:sz w:val="24"/>
          <w:szCs w:val="24"/>
        </w:rPr>
        <w:t xml:space="preserve"> dal</w:t>
      </w:r>
      <w:r w:rsidR="003E2236">
        <w:rPr>
          <w:rFonts w:ascii="Times New Roman" w:hAnsi="Times New Roman" w:cs="Times New Roman"/>
          <w:i/>
          <w:sz w:val="24"/>
          <w:szCs w:val="24"/>
        </w:rPr>
        <w:t xml:space="preserve"> Corso di laurea magistrale in Medicina e Chirurgia dell’</w:t>
      </w:r>
      <w:r w:rsidR="003E2236" w:rsidRPr="00B37F25">
        <w:rPr>
          <w:rFonts w:ascii="Times New Roman" w:hAnsi="Times New Roman" w:cs="Times New Roman"/>
          <w:i/>
          <w:sz w:val="24"/>
          <w:szCs w:val="24"/>
        </w:rPr>
        <w:t>Università degli Studi di Firenze</w:t>
      </w:r>
      <w:r w:rsidR="003E2236">
        <w:rPr>
          <w:rFonts w:ascii="Times New Roman" w:hAnsi="Times New Roman" w:cs="Times New Roman"/>
          <w:i/>
          <w:sz w:val="24"/>
          <w:szCs w:val="24"/>
        </w:rPr>
        <w:t xml:space="preserve"> e coinvolgerà tutti gli Atenei Italiani entro il biennio 2018-2019</w:t>
      </w:r>
    </w:p>
    <w:p w14:paraId="215A5AE0" w14:textId="6EE8A233" w:rsidR="009F6D2C" w:rsidRPr="00E20AD3" w:rsidRDefault="009F6D2C" w:rsidP="009F6D2C">
      <w:pPr>
        <w:jc w:val="both"/>
        <w:rPr>
          <w:rFonts w:ascii="Times New Roman" w:hAnsi="Times New Roman" w:cs="Times New Roman"/>
          <w:sz w:val="24"/>
          <w:szCs w:val="24"/>
        </w:rPr>
      </w:pPr>
      <w:r w:rsidRPr="00E20AD3">
        <w:rPr>
          <w:rFonts w:ascii="Times New Roman" w:hAnsi="Times New Roman" w:cs="Times New Roman"/>
          <w:sz w:val="24"/>
          <w:szCs w:val="24"/>
        </w:rPr>
        <w:t>I</w:t>
      </w:r>
      <w:r w:rsidR="009C2202" w:rsidRPr="00E20AD3">
        <w:rPr>
          <w:rFonts w:ascii="Times New Roman" w:hAnsi="Times New Roman" w:cs="Times New Roman"/>
          <w:sz w:val="24"/>
          <w:szCs w:val="24"/>
        </w:rPr>
        <w:t xml:space="preserve"> </w:t>
      </w:r>
      <w:r w:rsidRPr="00E20AD3">
        <w:rPr>
          <w:rFonts w:ascii="Times New Roman" w:hAnsi="Times New Roman" w:cs="Times New Roman"/>
          <w:sz w:val="24"/>
          <w:szCs w:val="24"/>
        </w:rPr>
        <w:t xml:space="preserve">farmaci </w:t>
      </w:r>
      <w:proofErr w:type="spellStart"/>
      <w:r w:rsidR="009C2202" w:rsidRPr="00E20AD3">
        <w:rPr>
          <w:rFonts w:ascii="Times New Roman" w:hAnsi="Times New Roman" w:cs="Times New Roman"/>
          <w:sz w:val="24"/>
          <w:szCs w:val="24"/>
        </w:rPr>
        <w:t>biosimilari</w:t>
      </w:r>
      <w:proofErr w:type="spellEnd"/>
      <w:r w:rsidR="009C2202" w:rsidRPr="00E20AD3">
        <w:rPr>
          <w:rFonts w:ascii="Times New Roman" w:hAnsi="Times New Roman" w:cs="Times New Roman"/>
          <w:sz w:val="24"/>
          <w:szCs w:val="24"/>
        </w:rPr>
        <w:t xml:space="preserve"> possono </w:t>
      </w:r>
      <w:r w:rsidRPr="00E20AD3">
        <w:rPr>
          <w:rFonts w:ascii="Times New Roman" w:hAnsi="Times New Roman" w:cs="Times New Roman"/>
          <w:sz w:val="24"/>
          <w:szCs w:val="24"/>
        </w:rPr>
        <w:t>dare</w:t>
      </w:r>
      <w:r w:rsidR="009C2202" w:rsidRPr="00E20AD3">
        <w:rPr>
          <w:rFonts w:ascii="Times New Roman" w:hAnsi="Times New Roman" w:cs="Times New Roman"/>
          <w:sz w:val="24"/>
          <w:szCs w:val="24"/>
        </w:rPr>
        <w:t xml:space="preserve"> nuove risposte a</w:t>
      </w:r>
      <w:r w:rsidRPr="00E20AD3">
        <w:rPr>
          <w:rFonts w:ascii="Times New Roman" w:hAnsi="Times New Roman" w:cs="Times New Roman"/>
          <w:sz w:val="24"/>
          <w:szCs w:val="24"/>
        </w:rPr>
        <w:t>i</w:t>
      </w:r>
      <w:r w:rsidR="009C2202" w:rsidRPr="00E20AD3">
        <w:rPr>
          <w:rFonts w:ascii="Times New Roman" w:hAnsi="Times New Roman" w:cs="Times New Roman"/>
          <w:sz w:val="24"/>
          <w:szCs w:val="24"/>
        </w:rPr>
        <w:t xml:space="preserve"> bisogni di salute emergenti</w:t>
      </w:r>
      <w:r w:rsidR="00A523EC" w:rsidRPr="00E20AD3">
        <w:rPr>
          <w:rFonts w:ascii="Times New Roman" w:hAnsi="Times New Roman" w:cs="Times New Roman"/>
          <w:sz w:val="24"/>
          <w:szCs w:val="24"/>
        </w:rPr>
        <w:t xml:space="preserve"> e i</w:t>
      </w:r>
      <w:r w:rsidR="009C2202" w:rsidRPr="00E20AD3">
        <w:rPr>
          <w:rFonts w:ascii="Times New Roman" w:hAnsi="Times New Roman" w:cs="Times New Roman"/>
          <w:sz w:val="24"/>
          <w:szCs w:val="24"/>
        </w:rPr>
        <w:t xml:space="preserve">n sinergia con i farmaci biologici possono </w:t>
      </w:r>
      <w:r w:rsidRPr="00E20AD3">
        <w:rPr>
          <w:rFonts w:ascii="Times New Roman" w:hAnsi="Times New Roman" w:cs="Times New Roman"/>
          <w:sz w:val="24"/>
          <w:szCs w:val="24"/>
        </w:rPr>
        <w:t>garantire</w:t>
      </w:r>
      <w:r w:rsidR="009C2202" w:rsidRPr="00E20AD3">
        <w:rPr>
          <w:rFonts w:ascii="Times New Roman" w:hAnsi="Times New Roman" w:cs="Times New Roman"/>
          <w:sz w:val="24"/>
          <w:szCs w:val="24"/>
        </w:rPr>
        <w:t xml:space="preserve"> </w:t>
      </w:r>
      <w:r w:rsidR="009C2202" w:rsidRPr="00F16A55">
        <w:rPr>
          <w:rFonts w:ascii="Times New Roman" w:hAnsi="Times New Roman" w:cs="Times New Roman"/>
          <w:sz w:val="24"/>
          <w:szCs w:val="24"/>
        </w:rPr>
        <w:t>l’</w:t>
      </w:r>
      <w:r w:rsidR="009C2202" w:rsidRPr="00F16A55">
        <w:rPr>
          <w:rFonts w:ascii="Times New Roman" w:hAnsi="Times New Roman" w:cs="Times New Roman"/>
          <w:b/>
          <w:sz w:val="24"/>
          <w:szCs w:val="24"/>
        </w:rPr>
        <w:t>accesso alle terapie a un numero sempre maggiore di pazienti</w:t>
      </w:r>
      <w:r w:rsidRPr="00E20AD3">
        <w:rPr>
          <w:rFonts w:ascii="Times New Roman" w:hAnsi="Times New Roman" w:cs="Times New Roman"/>
          <w:sz w:val="24"/>
          <w:szCs w:val="24"/>
        </w:rPr>
        <w:t xml:space="preserve"> </w:t>
      </w:r>
      <w:r w:rsidRPr="00F16A55">
        <w:rPr>
          <w:rFonts w:ascii="Times New Roman" w:hAnsi="Times New Roman" w:cs="Times New Roman"/>
          <w:b/>
          <w:sz w:val="24"/>
          <w:szCs w:val="24"/>
        </w:rPr>
        <w:t>e a prezzi più competitivi per tutte le fasce di reddito</w:t>
      </w:r>
      <w:r w:rsidRPr="00E20AD3">
        <w:rPr>
          <w:rFonts w:ascii="Times New Roman" w:hAnsi="Times New Roman" w:cs="Times New Roman"/>
          <w:sz w:val="24"/>
          <w:szCs w:val="24"/>
        </w:rPr>
        <w:t xml:space="preserve">, a fianco di una riduzione dei costi sanitari. L’Agenzia Italiana del Farmaco (AIFA) apre quindi ai </w:t>
      </w:r>
      <w:proofErr w:type="spellStart"/>
      <w:r w:rsidRPr="00F16A55">
        <w:rPr>
          <w:rFonts w:ascii="Times New Roman" w:hAnsi="Times New Roman" w:cs="Times New Roman"/>
          <w:b/>
          <w:sz w:val="24"/>
          <w:szCs w:val="24"/>
        </w:rPr>
        <w:t>biosimilari</w:t>
      </w:r>
      <w:proofErr w:type="spellEnd"/>
      <w:r w:rsidRPr="00E20AD3">
        <w:rPr>
          <w:rFonts w:ascii="Times New Roman" w:hAnsi="Times New Roman" w:cs="Times New Roman"/>
          <w:sz w:val="24"/>
          <w:szCs w:val="24"/>
        </w:rPr>
        <w:t xml:space="preserve">, auspicando </w:t>
      </w:r>
      <w:r w:rsidR="00910AC9" w:rsidRPr="00E20AD3">
        <w:rPr>
          <w:rFonts w:ascii="Times New Roman" w:hAnsi="Times New Roman" w:cs="Times New Roman"/>
          <w:sz w:val="24"/>
          <w:szCs w:val="24"/>
        </w:rPr>
        <w:t xml:space="preserve">che siano da considerarsi </w:t>
      </w:r>
      <w:r w:rsidR="00910AC9" w:rsidRPr="00F16A55">
        <w:rPr>
          <w:rFonts w:ascii="Times New Roman" w:hAnsi="Times New Roman" w:cs="Times New Roman"/>
          <w:b/>
          <w:sz w:val="24"/>
          <w:szCs w:val="24"/>
        </w:rPr>
        <w:t>intercambiabili rispetto agli originator di riferimento</w:t>
      </w:r>
      <w:r w:rsidR="007C04D3" w:rsidRPr="00E20AD3">
        <w:rPr>
          <w:rFonts w:ascii="Times New Roman" w:hAnsi="Times New Roman" w:cs="Times New Roman"/>
          <w:sz w:val="24"/>
          <w:szCs w:val="24"/>
        </w:rPr>
        <w:t xml:space="preserve">. Scelta che comunque – ha specificato </w:t>
      </w:r>
      <w:r w:rsidR="00DF2F64" w:rsidRPr="00E20AD3">
        <w:rPr>
          <w:rFonts w:ascii="Times New Roman" w:hAnsi="Times New Roman" w:cs="Times New Roman"/>
          <w:sz w:val="24"/>
          <w:szCs w:val="24"/>
        </w:rPr>
        <w:t xml:space="preserve">il Direttore Generale </w:t>
      </w:r>
      <w:proofErr w:type="spellStart"/>
      <w:r w:rsidR="007C04D3" w:rsidRPr="00E20AD3">
        <w:rPr>
          <w:rFonts w:ascii="Times New Roman" w:hAnsi="Times New Roman" w:cs="Times New Roman"/>
          <w:sz w:val="24"/>
          <w:szCs w:val="24"/>
        </w:rPr>
        <w:t>Melazzini</w:t>
      </w:r>
      <w:proofErr w:type="spellEnd"/>
      <w:r w:rsidR="007C04D3" w:rsidRPr="00E20AD3">
        <w:rPr>
          <w:rFonts w:ascii="Times New Roman" w:hAnsi="Times New Roman" w:cs="Times New Roman"/>
          <w:sz w:val="24"/>
          <w:szCs w:val="24"/>
        </w:rPr>
        <w:t xml:space="preserve"> – è affidata in ultima analisi sempre al medico </w:t>
      </w:r>
      <w:proofErr w:type="spellStart"/>
      <w:r w:rsidR="007C04D3" w:rsidRPr="00E20AD3">
        <w:rPr>
          <w:rFonts w:ascii="Times New Roman" w:hAnsi="Times New Roman" w:cs="Times New Roman"/>
          <w:sz w:val="24"/>
          <w:szCs w:val="24"/>
        </w:rPr>
        <w:t>prescrittore</w:t>
      </w:r>
      <w:proofErr w:type="spellEnd"/>
      <w:r w:rsidR="007C04D3" w:rsidRPr="00E20AD3">
        <w:rPr>
          <w:rFonts w:ascii="Times New Roman" w:hAnsi="Times New Roman" w:cs="Times New Roman"/>
          <w:sz w:val="24"/>
          <w:szCs w:val="24"/>
        </w:rPr>
        <w:t>.</w:t>
      </w:r>
      <w:r w:rsidR="00910AC9" w:rsidRPr="00E20AD3">
        <w:rPr>
          <w:rFonts w:ascii="Times New Roman" w:hAnsi="Times New Roman" w:cs="Times New Roman"/>
          <w:sz w:val="24"/>
          <w:szCs w:val="24"/>
        </w:rPr>
        <w:t xml:space="preserve"> È questa la novità principale contenuta nel nuovo Position </w:t>
      </w:r>
      <w:proofErr w:type="spellStart"/>
      <w:r w:rsidR="00910AC9" w:rsidRPr="00E20AD3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910AC9" w:rsidRPr="00E20AD3">
        <w:rPr>
          <w:rFonts w:ascii="Times New Roman" w:hAnsi="Times New Roman" w:cs="Times New Roman"/>
          <w:sz w:val="24"/>
          <w:szCs w:val="24"/>
        </w:rPr>
        <w:t xml:space="preserve"> dell’Agenzia, presentato</w:t>
      </w:r>
      <w:r w:rsidRPr="00E20AD3">
        <w:rPr>
          <w:rFonts w:ascii="Times New Roman" w:hAnsi="Times New Roman" w:cs="Times New Roman"/>
          <w:sz w:val="24"/>
          <w:szCs w:val="24"/>
        </w:rPr>
        <w:t xml:space="preserve"> </w:t>
      </w:r>
      <w:r w:rsidR="00DF2F64" w:rsidRPr="00E20AD3">
        <w:rPr>
          <w:rFonts w:ascii="Times New Roman" w:hAnsi="Times New Roman" w:cs="Times New Roman"/>
          <w:sz w:val="24"/>
          <w:szCs w:val="24"/>
        </w:rPr>
        <w:t xml:space="preserve">oggi a Roma </w:t>
      </w:r>
      <w:r w:rsidR="00910AC9" w:rsidRPr="00E20AD3">
        <w:rPr>
          <w:rFonts w:ascii="Times New Roman" w:hAnsi="Times New Roman" w:cs="Times New Roman"/>
          <w:sz w:val="24"/>
          <w:szCs w:val="24"/>
        </w:rPr>
        <w:t xml:space="preserve">nel corso del Convegno “Accesso alle terapie con farmaci biologici: i fenomeni di </w:t>
      </w:r>
      <w:proofErr w:type="spellStart"/>
      <w:r w:rsidR="00910AC9" w:rsidRPr="00E20AD3">
        <w:rPr>
          <w:rFonts w:ascii="Times New Roman" w:hAnsi="Times New Roman" w:cs="Times New Roman"/>
          <w:sz w:val="24"/>
          <w:szCs w:val="24"/>
        </w:rPr>
        <w:t>sottotrattamento</w:t>
      </w:r>
      <w:proofErr w:type="spellEnd"/>
      <w:r w:rsidR="00910AC9" w:rsidRPr="00E20AD3">
        <w:rPr>
          <w:rFonts w:ascii="Times New Roman" w:hAnsi="Times New Roman" w:cs="Times New Roman"/>
          <w:sz w:val="24"/>
          <w:szCs w:val="24"/>
        </w:rPr>
        <w:t xml:space="preserve"> e le opportunità offerte dai </w:t>
      </w:r>
      <w:proofErr w:type="spellStart"/>
      <w:r w:rsidR="00910AC9" w:rsidRPr="00E20AD3">
        <w:rPr>
          <w:rFonts w:ascii="Times New Roman" w:hAnsi="Times New Roman" w:cs="Times New Roman"/>
          <w:sz w:val="24"/>
          <w:szCs w:val="24"/>
        </w:rPr>
        <w:t>biosimilari</w:t>
      </w:r>
      <w:proofErr w:type="spellEnd"/>
      <w:r w:rsidR="00910AC9" w:rsidRPr="00E20AD3">
        <w:rPr>
          <w:rFonts w:ascii="Times New Roman" w:hAnsi="Times New Roman" w:cs="Times New Roman"/>
          <w:sz w:val="24"/>
          <w:szCs w:val="24"/>
        </w:rPr>
        <w:t>”.</w:t>
      </w:r>
      <w:r w:rsidRPr="00E20A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B0EFC" w14:textId="79D3213A" w:rsidR="007A3261" w:rsidRDefault="00F20297" w:rsidP="00F20297">
      <w:pPr>
        <w:jc w:val="both"/>
        <w:rPr>
          <w:rFonts w:ascii="Times New Roman" w:hAnsi="Times New Roman" w:cs="Times New Roman"/>
          <w:sz w:val="24"/>
          <w:szCs w:val="24"/>
        </w:rPr>
      </w:pPr>
      <w:r w:rsidRPr="00E20AD3">
        <w:rPr>
          <w:rFonts w:ascii="Times New Roman" w:hAnsi="Times New Roman" w:cs="Times New Roman"/>
          <w:sz w:val="24"/>
          <w:szCs w:val="24"/>
        </w:rPr>
        <w:t xml:space="preserve">Di fronte alla scelta del </w:t>
      </w:r>
      <w:proofErr w:type="spellStart"/>
      <w:r w:rsidRPr="00E20AD3">
        <w:rPr>
          <w:rFonts w:ascii="Times New Roman" w:hAnsi="Times New Roman" w:cs="Times New Roman"/>
          <w:sz w:val="24"/>
          <w:szCs w:val="24"/>
        </w:rPr>
        <w:t>biosimilare</w:t>
      </w:r>
      <w:proofErr w:type="spellEnd"/>
      <w:r w:rsidRPr="00E20AD3">
        <w:rPr>
          <w:rFonts w:ascii="Times New Roman" w:hAnsi="Times New Roman" w:cs="Times New Roman"/>
          <w:sz w:val="24"/>
          <w:szCs w:val="24"/>
        </w:rPr>
        <w:t xml:space="preserve"> rispetto all’originator </w:t>
      </w:r>
      <w:r w:rsidRPr="00F16A55">
        <w:rPr>
          <w:rFonts w:ascii="Times New Roman" w:hAnsi="Times New Roman" w:cs="Times New Roman"/>
          <w:b/>
          <w:sz w:val="24"/>
          <w:szCs w:val="24"/>
        </w:rPr>
        <w:t>operatori</w:t>
      </w:r>
      <w:r w:rsidR="007A3261" w:rsidRPr="00F16A55">
        <w:rPr>
          <w:rFonts w:ascii="Times New Roman" w:hAnsi="Times New Roman" w:cs="Times New Roman"/>
          <w:b/>
          <w:sz w:val="24"/>
          <w:szCs w:val="24"/>
        </w:rPr>
        <w:t xml:space="preserve"> sanitari </w:t>
      </w:r>
      <w:r w:rsidRPr="00F16A55">
        <w:rPr>
          <w:rFonts w:ascii="Times New Roman" w:hAnsi="Times New Roman" w:cs="Times New Roman"/>
          <w:b/>
          <w:sz w:val="24"/>
          <w:szCs w:val="24"/>
        </w:rPr>
        <w:t>e pazienti devono potere fidarsi</w:t>
      </w:r>
      <w:r w:rsidR="00F16A55" w:rsidRPr="00F16A55">
        <w:rPr>
          <w:rFonts w:ascii="Times New Roman" w:hAnsi="Times New Roman" w:cs="Times New Roman"/>
          <w:b/>
          <w:sz w:val="24"/>
          <w:szCs w:val="24"/>
        </w:rPr>
        <w:t>,</w:t>
      </w:r>
      <w:r w:rsidRPr="00F16A55">
        <w:rPr>
          <w:rFonts w:ascii="Times New Roman" w:hAnsi="Times New Roman" w:cs="Times New Roman"/>
          <w:b/>
          <w:sz w:val="24"/>
          <w:szCs w:val="24"/>
        </w:rPr>
        <w:t xml:space="preserve"> e conoscere cosa comporta l’alternativa in termini di </w:t>
      </w:r>
      <w:r w:rsidR="007A3261" w:rsidRPr="00F16A55">
        <w:rPr>
          <w:rFonts w:ascii="Times New Roman" w:hAnsi="Times New Roman" w:cs="Times New Roman"/>
          <w:b/>
          <w:sz w:val="24"/>
          <w:szCs w:val="24"/>
        </w:rPr>
        <w:t>qualità, efficacia clinica e sicurezza</w:t>
      </w:r>
      <w:r w:rsidR="007A3261" w:rsidRPr="00E20AD3">
        <w:rPr>
          <w:rFonts w:ascii="Times New Roman" w:hAnsi="Times New Roman" w:cs="Times New Roman"/>
          <w:sz w:val="24"/>
          <w:szCs w:val="24"/>
        </w:rPr>
        <w:t xml:space="preserve">. La scarsa conoscenza delle normative vigenti a garanzia di qualità, efficacia clinica e sicurezza dei medicinali </w:t>
      </w:r>
      <w:proofErr w:type="spellStart"/>
      <w:r w:rsidR="007A3261" w:rsidRPr="00E20AD3">
        <w:rPr>
          <w:rFonts w:ascii="Times New Roman" w:hAnsi="Times New Roman" w:cs="Times New Roman"/>
          <w:sz w:val="24"/>
          <w:szCs w:val="24"/>
        </w:rPr>
        <w:t>biosimilari</w:t>
      </w:r>
      <w:proofErr w:type="spellEnd"/>
      <w:r w:rsidR="007A3261" w:rsidRPr="00E20AD3">
        <w:rPr>
          <w:rFonts w:ascii="Times New Roman" w:hAnsi="Times New Roman" w:cs="Times New Roman"/>
          <w:sz w:val="24"/>
          <w:szCs w:val="24"/>
        </w:rPr>
        <w:t xml:space="preserve"> </w:t>
      </w:r>
      <w:r w:rsidRPr="00E20AD3">
        <w:rPr>
          <w:rFonts w:ascii="Times New Roman" w:hAnsi="Times New Roman" w:cs="Times New Roman"/>
          <w:sz w:val="24"/>
          <w:szCs w:val="24"/>
        </w:rPr>
        <w:t xml:space="preserve">può </w:t>
      </w:r>
      <w:r w:rsidR="007A3261" w:rsidRPr="00E20AD3">
        <w:rPr>
          <w:rFonts w:ascii="Times New Roman" w:hAnsi="Times New Roman" w:cs="Times New Roman"/>
          <w:sz w:val="24"/>
          <w:szCs w:val="24"/>
        </w:rPr>
        <w:t>indu</w:t>
      </w:r>
      <w:r w:rsidRPr="00E20AD3">
        <w:rPr>
          <w:rFonts w:ascii="Times New Roman" w:hAnsi="Times New Roman" w:cs="Times New Roman"/>
          <w:sz w:val="24"/>
          <w:szCs w:val="24"/>
        </w:rPr>
        <w:t>rre</w:t>
      </w:r>
      <w:r w:rsidR="007A3261" w:rsidRPr="00E20AD3">
        <w:rPr>
          <w:rFonts w:ascii="Times New Roman" w:hAnsi="Times New Roman" w:cs="Times New Roman"/>
          <w:sz w:val="24"/>
          <w:szCs w:val="24"/>
        </w:rPr>
        <w:t xml:space="preserve"> perplessità </w:t>
      </w:r>
      <w:r w:rsidRPr="00E20AD3">
        <w:rPr>
          <w:rFonts w:ascii="Times New Roman" w:hAnsi="Times New Roman" w:cs="Times New Roman"/>
          <w:sz w:val="24"/>
          <w:szCs w:val="24"/>
        </w:rPr>
        <w:t>nei confronti del loro utilizzo</w:t>
      </w:r>
      <w:r w:rsidR="005D6C8C" w:rsidRPr="00E20AD3">
        <w:rPr>
          <w:rFonts w:ascii="Times New Roman" w:hAnsi="Times New Roman" w:cs="Times New Roman"/>
          <w:sz w:val="24"/>
          <w:szCs w:val="24"/>
        </w:rPr>
        <w:t xml:space="preserve">, così come </w:t>
      </w:r>
      <w:r w:rsidR="00DF2F64" w:rsidRPr="00E20AD3">
        <w:rPr>
          <w:rFonts w:ascii="Times New Roman" w:hAnsi="Times New Roman" w:cs="Times New Roman"/>
          <w:sz w:val="24"/>
          <w:szCs w:val="24"/>
        </w:rPr>
        <w:t xml:space="preserve">per altro </w:t>
      </w:r>
      <w:r w:rsidR="005D6C8C" w:rsidRPr="00E20AD3">
        <w:rPr>
          <w:rFonts w:ascii="Times New Roman" w:hAnsi="Times New Roman" w:cs="Times New Roman"/>
          <w:sz w:val="24"/>
          <w:szCs w:val="24"/>
        </w:rPr>
        <w:t>nell’utilizzo dei medicinali equivalenti</w:t>
      </w:r>
      <w:r w:rsidR="007A3261" w:rsidRPr="00E20AD3">
        <w:rPr>
          <w:rFonts w:ascii="Times New Roman" w:hAnsi="Times New Roman" w:cs="Times New Roman"/>
          <w:sz w:val="24"/>
          <w:szCs w:val="24"/>
        </w:rPr>
        <w:t>.</w:t>
      </w:r>
      <w:r w:rsidR="00B37F25" w:rsidRPr="00E20AD3">
        <w:rPr>
          <w:rFonts w:ascii="Times New Roman" w:hAnsi="Times New Roman" w:cs="Times New Roman"/>
          <w:sz w:val="24"/>
          <w:szCs w:val="24"/>
        </w:rPr>
        <w:t xml:space="preserve"> </w:t>
      </w:r>
      <w:r w:rsidR="007A3261" w:rsidRPr="00E20AD3">
        <w:rPr>
          <w:rFonts w:ascii="Times New Roman" w:hAnsi="Times New Roman" w:cs="Times New Roman"/>
          <w:sz w:val="24"/>
          <w:szCs w:val="24"/>
        </w:rPr>
        <w:t xml:space="preserve">Risulta quindi di primaria importanza che l’Università fornisca, sia nei corsi di laurea che nei percorsi post-laurea, una adeguata conoscenza </w:t>
      </w:r>
      <w:r w:rsidR="005D6C8C" w:rsidRPr="00E20AD3">
        <w:rPr>
          <w:rFonts w:ascii="Times New Roman" w:hAnsi="Times New Roman" w:cs="Times New Roman"/>
          <w:sz w:val="24"/>
          <w:szCs w:val="24"/>
        </w:rPr>
        <w:t>in materia</w:t>
      </w:r>
      <w:r w:rsidR="007A3261" w:rsidRPr="00E20AD3">
        <w:rPr>
          <w:rFonts w:ascii="Times New Roman" w:hAnsi="Times New Roman" w:cs="Times New Roman"/>
          <w:sz w:val="24"/>
          <w:szCs w:val="24"/>
        </w:rPr>
        <w:t>.</w:t>
      </w:r>
    </w:p>
    <w:p w14:paraId="66F9E459" w14:textId="6EAA5B61" w:rsidR="007A3261" w:rsidRPr="00E20AD3" w:rsidRDefault="00807C51" w:rsidP="00F16A55">
      <w:pPr>
        <w:jc w:val="both"/>
        <w:rPr>
          <w:rFonts w:ascii="Times New Roman" w:hAnsi="Times New Roman" w:cs="Times New Roman"/>
          <w:sz w:val="24"/>
          <w:szCs w:val="24"/>
        </w:rPr>
      </w:pPr>
      <w:r w:rsidRPr="00F16A55">
        <w:rPr>
          <w:rFonts w:ascii="Times New Roman" w:hAnsi="Times New Roman" w:cs="Times New Roman"/>
          <w:sz w:val="24"/>
          <w:szCs w:val="24"/>
        </w:rPr>
        <w:t>Tutti i futuri operatori sanitari (</w:t>
      </w:r>
      <w:r w:rsidR="00F16A55">
        <w:rPr>
          <w:rFonts w:ascii="Times New Roman" w:hAnsi="Times New Roman" w:cs="Times New Roman"/>
          <w:sz w:val="24"/>
          <w:szCs w:val="24"/>
        </w:rPr>
        <w:t>così come</w:t>
      </w:r>
      <w:r w:rsidRPr="00F16A55">
        <w:rPr>
          <w:rFonts w:ascii="Times New Roman" w:hAnsi="Times New Roman" w:cs="Times New Roman"/>
          <w:sz w:val="24"/>
          <w:szCs w:val="24"/>
        </w:rPr>
        <w:t xml:space="preserve"> i cittadini) devono avere </w:t>
      </w:r>
      <w:r w:rsidRPr="00F16A55">
        <w:rPr>
          <w:rFonts w:ascii="Times New Roman" w:hAnsi="Times New Roman" w:cs="Times New Roman"/>
          <w:b/>
          <w:sz w:val="24"/>
          <w:szCs w:val="24"/>
        </w:rPr>
        <w:t xml:space="preserve">informazioni chiare, trasparenti, convalidate sui farmaci equivalenti e </w:t>
      </w:r>
      <w:proofErr w:type="spellStart"/>
      <w:r w:rsidRPr="00F16A55">
        <w:rPr>
          <w:rFonts w:ascii="Times New Roman" w:hAnsi="Times New Roman" w:cs="Times New Roman"/>
          <w:b/>
          <w:sz w:val="24"/>
          <w:szCs w:val="24"/>
        </w:rPr>
        <w:t>biosimilari</w:t>
      </w:r>
      <w:proofErr w:type="spellEnd"/>
      <w:r w:rsidRPr="00F16A55">
        <w:rPr>
          <w:rFonts w:ascii="Times New Roman" w:hAnsi="Times New Roman" w:cs="Times New Roman"/>
          <w:sz w:val="24"/>
          <w:szCs w:val="24"/>
        </w:rPr>
        <w:t xml:space="preserve"> durante la loro formazione</w:t>
      </w:r>
      <w:r w:rsidR="00D9645D" w:rsidRPr="00F16A55">
        <w:rPr>
          <w:rFonts w:ascii="Times New Roman" w:hAnsi="Times New Roman" w:cs="Times New Roman"/>
          <w:sz w:val="24"/>
          <w:szCs w:val="24"/>
        </w:rPr>
        <w:t xml:space="preserve"> universitaria</w:t>
      </w:r>
      <w:r w:rsidRPr="00F16A55">
        <w:rPr>
          <w:rFonts w:ascii="Times New Roman" w:hAnsi="Times New Roman" w:cs="Times New Roman"/>
          <w:sz w:val="24"/>
          <w:szCs w:val="24"/>
        </w:rPr>
        <w:t>.</w:t>
      </w:r>
      <w:r w:rsidR="00F16A55">
        <w:rPr>
          <w:rFonts w:ascii="Times New Roman" w:hAnsi="Times New Roman" w:cs="Times New Roman"/>
          <w:sz w:val="24"/>
          <w:szCs w:val="24"/>
        </w:rPr>
        <w:t xml:space="preserve"> </w:t>
      </w:r>
      <w:r w:rsidR="007A3261" w:rsidRPr="00F16A55">
        <w:rPr>
          <w:rFonts w:ascii="Times New Roman" w:hAnsi="Times New Roman" w:cs="Times New Roman"/>
          <w:sz w:val="24"/>
          <w:szCs w:val="24"/>
        </w:rPr>
        <w:t xml:space="preserve">Il progetto </w:t>
      </w:r>
      <w:proofErr w:type="spellStart"/>
      <w:r w:rsidR="007A3261" w:rsidRPr="00F16A55">
        <w:rPr>
          <w:rFonts w:ascii="Times New Roman" w:hAnsi="Times New Roman" w:cs="Times New Roman"/>
          <w:sz w:val="24"/>
          <w:szCs w:val="24"/>
        </w:rPr>
        <w:t>EquiBios</w:t>
      </w:r>
      <w:proofErr w:type="spellEnd"/>
      <w:r w:rsidR="007A3261" w:rsidRPr="00F16A55">
        <w:rPr>
          <w:rFonts w:ascii="Times New Roman" w:hAnsi="Times New Roman" w:cs="Times New Roman"/>
          <w:sz w:val="24"/>
          <w:szCs w:val="24"/>
        </w:rPr>
        <w:t>, utilizzando le già esistenti piattaforme informatiche universitarie quali strumento web-</w:t>
      </w:r>
      <w:proofErr w:type="spellStart"/>
      <w:r w:rsidR="007A3261" w:rsidRPr="00F16A55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7A3261" w:rsidRPr="00F16A55">
        <w:rPr>
          <w:rFonts w:ascii="Times New Roman" w:hAnsi="Times New Roman" w:cs="Times New Roman"/>
          <w:sz w:val="24"/>
          <w:szCs w:val="24"/>
        </w:rPr>
        <w:t xml:space="preserve"> di e-learning, ha lo scopo di migliorare la conoscenza degli studenti </w:t>
      </w:r>
      <w:r w:rsidRPr="00F16A55">
        <w:rPr>
          <w:rFonts w:ascii="Times New Roman" w:hAnsi="Times New Roman" w:cs="Times New Roman"/>
          <w:sz w:val="24"/>
          <w:szCs w:val="24"/>
        </w:rPr>
        <w:t>dei corsi di laurea delle professioni sanitarie</w:t>
      </w:r>
      <w:r w:rsidR="007A3261" w:rsidRPr="00E20AD3">
        <w:rPr>
          <w:rFonts w:ascii="Times New Roman" w:hAnsi="Times New Roman" w:cs="Times New Roman"/>
          <w:sz w:val="24"/>
          <w:szCs w:val="24"/>
        </w:rPr>
        <w:t xml:space="preserve"> di tutti gli aspetti teorico-pratici legati al mondo del medicinale equivalente e </w:t>
      </w:r>
      <w:proofErr w:type="spellStart"/>
      <w:r w:rsidR="007A3261" w:rsidRPr="00E20AD3">
        <w:rPr>
          <w:rFonts w:ascii="Times New Roman" w:hAnsi="Times New Roman" w:cs="Times New Roman"/>
          <w:sz w:val="24"/>
          <w:szCs w:val="24"/>
        </w:rPr>
        <w:t>biosimilare</w:t>
      </w:r>
      <w:proofErr w:type="spellEnd"/>
      <w:r w:rsidR="007A3261" w:rsidRPr="00E20AD3">
        <w:rPr>
          <w:rFonts w:ascii="Times New Roman" w:hAnsi="Times New Roman" w:cs="Times New Roman"/>
          <w:sz w:val="24"/>
          <w:szCs w:val="24"/>
        </w:rPr>
        <w:t>, soprattutto quelli riguardanti la loro qualità, efficacia clinica, sicurezza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3261" w:rsidRPr="00E20A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A07C5" w14:textId="77777777" w:rsidR="007A3261" w:rsidRPr="00E20AD3" w:rsidRDefault="007A3261" w:rsidP="007A3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FE2A2D" w14:textId="5E6D2A08" w:rsidR="007A3261" w:rsidRPr="00E20AD3" w:rsidRDefault="007A3261" w:rsidP="007A3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AD3">
        <w:rPr>
          <w:rFonts w:ascii="Times New Roman" w:hAnsi="Times New Roman" w:cs="Times New Roman"/>
          <w:sz w:val="24"/>
          <w:szCs w:val="24"/>
        </w:rPr>
        <w:t xml:space="preserve">La strategia di didattica e-learning adottata nel Progetto </w:t>
      </w:r>
      <w:proofErr w:type="spellStart"/>
      <w:r w:rsidRPr="00E20AD3">
        <w:rPr>
          <w:rFonts w:ascii="Times New Roman" w:hAnsi="Times New Roman" w:cs="Times New Roman"/>
          <w:sz w:val="24"/>
          <w:szCs w:val="24"/>
        </w:rPr>
        <w:t>EquiBios</w:t>
      </w:r>
      <w:proofErr w:type="spellEnd"/>
      <w:r w:rsidRPr="00E20AD3">
        <w:rPr>
          <w:rFonts w:ascii="Times New Roman" w:hAnsi="Times New Roman" w:cs="Times New Roman"/>
          <w:sz w:val="24"/>
          <w:szCs w:val="24"/>
        </w:rPr>
        <w:t xml:space="preserve"> prevedrà </w:t>
      </w:r>
      <w:r w:rsidRPr="00F16A55">
        <w:rPr>
          <w:rFonts w:ascii="Times New Roman" w:hAnsi="Times New Roman" w:cs="Times New Roman"/>
          <w:sz w:val="24"/>
          <w:szCs w:val="24"/>
        </w:rPr>
        <w:t>l’</w:t>
      </w:r>
      <w:r w:rsidRPr="00F16A55">
        <w:rPr>
          <w:rFonts w:ascii="Times New Roman" w:hAnsi="Times New Roman" w:cs="Times New Roman"/>
          <w:b/>
          <w:sz w:val="24"/>
          <w:szCs w:val="24"/>
        </w:rPr>
        <w:t xml:space="preserve">utilizzo della piattaforma </w:t>
      </w:r>
      <w:proofErr w:type="spellStart"/>
      <w:r w:rsidRPr="00F16A55">
        <w:rPr>
          <w:rFonts w:ascii="Times New Roman" w:hAnsi="Times New Roman" w:cs="Times New Roman"/>
          <w:b/>
          <w:sz w:val="24"/>
          <w:szCs w:val="24"/>
        </w:rPr>
        <w:t>Moodle</w:t>
      </w:r>
      <w:proofErr w:type="spellEnd"/>
      <w:r w:rsidRPr="00E20AD3">
        <w:rPr>
          <w:rFonts w:ascii="Times New Roman" w:hAnsi="Times New Roman" w:cs="Times New Roman"/>
          <w:sz w:val="24"/>
          <w:szCs w:val="24"/>
        </w:rPr>
        <w:t xml:space="preserve"> (acronimo di Modular Object-</w:t>
      </w:r>
      <w:proofErr w:type="spellStart"/>
      <w:r w:rsidRPr="00E20AD3">
        <w:rPr>
          <w:rFonts w:ascii="Times New Roman" w:hAnsi="Times New Roman" w:cs="Times New Roman"/>
          <w:sz w:val="24"/>
          <w:szCs w:val="24"/>
        </w:rPr>
        <w:t>Oriented</w:t>
      </w:r>
      <w:proofErr w:type="spellEnd"/>
      <w:r w:rsidRPr="00E2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AD3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E20AD3">
        <w:rPr>
          <w:rFonts w:ascii="Times New Roman" w:hAnsi="Times New Roman" w:cs="Times New Roman"/>
          <w:sz w:val="24"/>
          <w:szCs w:val="24"/>
        </w:rPr>
        <w:t xml:space="preserve"> Learning Environment, ambiente per l</w:t>
      </w:r>
      <w:r w:rsidR="00B37F25" w:rsidRPr="00E20AD3">
        <w:rPr>
          <w:rFonts w:ascii="Times New Roman" w:hAnsi="Times New Roman" w:cs="Times New Roman"/>
          <w:sz w:val="24"/>
          <w:szCs w:val="24"/>
        </w:rPr>
        <w:t>’</w:t>
      </w:r>
      <w:r w:rsidRPr="00E20AD3">
        <w:rPr>
          <w:rFonts w:ascii="Times New Roman" w:hAnsi="Times New Roman" w:cs="Times New Roman"/>
          <w:sz w:val="24"/>
          <w:szCs w:val="24"/>
        </w:rPr>
        <w:t xml:space="preserve">apprendimento modulare, dinamico, orientato ad oggetti) che è un sistema LCMS (Learning Content Management System) </w:t>
      </w:r>
      <w:r w:rsidRPr="00E20AD3">
        <w:rPr>
          <w:rFonts w:ascii="Times New Roman" w:hAnsi="Times New Roman" w:cs="Times New Roman"/>
          <w:i/>
          <w:sz w:val="24"/>
          <w:szCs w:val="24"/>
        </w:rPr>
        <w:t>open source</w:t>
      </w:r>
      <w:r w:rsidRPr="00E20AD3">
        <w:rPr>
          <w:rFonts w:ascii="Times New Roman" w:hAnsi="Times New Roman" w:cs="Times New Roman"/>
          <w:sz w:val="24"/>
          <w:szCs w:val="24"/>
        </w:rPr>
        <w:t xml:space="preserve"> già ampiamente utilizzata da numerose università italiane. Si tratta di un ambiente web specificamente utilizzato per la </w:t>
      </w:r>
      <w:r w:rsidRPr="00F16A55">
        <w:rPr>
          <w:rFonts w:ascii="Times New Roman" w:hAnsi="Times New Roman" w:cs="Times New Roman"/>
          <w:b/>
          <w:sz w:val="24"/>
          <w:szCs w:val="24"/>
        </w:rPr>
        <w:t xml:space="preserve">formazione a </w:t>
      </w:r>
      <w:r w:rsidRPr="00F16A55">
        <w:rPr>
          <w:rFonts w:ascii="Times New Roman" w:hAnsi="Times New Roman" w:cs="Times New Roman"/>
          <w:b/>
          <w:sz w:val="24"/>
          <w:szCs w:val="24"/>
        </w:rPr>
        <w:lastRenderedPageBreak/>
        <w:t>distanza attraverso la rete (e-learning)</w:t>
      </w:r>
      <w:r w:rsidRPr="00E20AD3">
        <w:rPr>
          <w:rFonts w:ascii="Times New Roman" w:hAnsi="Times New Roman" w:cs="Times New Roman"/>
          <w:sz w:val="24"/>
          <w:szCs w:val="24"/>
        </w:rPr>
        <w:t>, che consente pertanto l’erogazione e la gestione online di contenuti quali risorse di testo, immagini, animazioni, video e interazioni. Inoltre, il progetto mira a elaborare metodi appropriati per esaminare le nuove conoscenze e competenze acquisite dagli studenti di area sanitaria.</w:t>
      </w:r>
    </w:p>
    <w:p w14:paraId="008AF3AF" w14:textId="77777777" w:rsidR="00D709D9" w:rsidRPr="00E20AD3" w:rsidRDefault="00D709D9" w:rsidP="007A3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F7DA04" w14:textId="7D9E5D95" w:rsidR="007A3261" w:rsidRPr="00E20AD3" w:rsidRDefault="007A3261" w:rsidP="007A3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AD3">
        <w:rPr>
          <w:rFonts w:ascii="Times New Roman" w:hAnsi="Times New Roman" w:cs="Times New Roman"/>
          <w:sz w:val="24"/>
          <w:szCs w:val="24"/>
        </w:rPr>
        <w:t xml:space="preserve">Nell’ambito dei corsi di farmacologia, la piattaforma </w:t>
      </w:r>
      <w:proofErr w:type="spellStart"/>
      <w:r w:rsidRPr="00E20AD3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E20AD3">
        <w:rPr>
          <w:rFonts w:ascii="Times New Roman" w:hAnsi="Times New Roman" w:cs="Times New Roman"/>
          <w:sz w:val="24"/>
          <w:szCs w:val="24"/>
        </w:rPr>
        <w:t xml:space="preserve"> sarà utilizzata per </w:t>
      </w:r>
      <w:r w:rsidRPr="00F16A55">
        <w:rPr>
          <w:rFonts w:ascii="Times New Roman" w:hAnsi="Times New Roman" w:cs="Times New Roman"/>
          <w:b/>
          <w:sz w:val="24"/>
          <w:szCs w:val="24"/>
        </w:rPr>
        <w:t xml:space="preserve">condividere materiale didattico </w:t>
      </w:r>
      <w:r w:rsidRPr="00E20AD3">
        <w:rPr>
          <w:rFonts w:ascii="Times New Roman" w:hAnsi="Times New Roman" w:cs="Times New Roman"/>
          <w:sz w:val="24"/>
          <w:szCs w:val="24"/>
        </w:rPr>
        <w:t xml:space="preserve">(es. video, slide </w:t>
      </w:r>
      <w:proofErr w:type="spellStart"/>
      <w:r w:rsidRPr="00E20AD3">
        <w:rPr>
          <w:rFonts w:ascii="Times New Roman" w:hAnsi="Times New Roman" w:cs="Times New Roman"/>
          <w:sz w:val="24"/>
          <w:szCs w:val="24"/>
        </w:rPr>
        <w:t>presentations</w:t>
      </w:r>
      <w:proofErr w:type="spellEnd"/>
      <w:r w:rsidRPr="00E20AD3">
        <w:rPr>
          <w:rFonts w:ascii="Times New Roman" w:hAnsi="Times New Roman" w:cs="Times New Roman"/>
          <w:sz w:val="24"/>
          <w:szCs w:val="24"/>
        </w:rPr>
        <w:t>, documenti ufficiali, questionari ad hoc, ecc.) riguardante argomenti chiave</w:t>
      </w:r>
      <w:r w:rsidR="00D709D9" w:rsidRPr="00E20AD3">
        <w:rPr>
          <w:rFonts w:ascii="Times New Roman" w:hAnsi="Times New Roman" w:cs="Times New Roman"/>
          <w:sz w:val="24"/>
          <w:szCs w:val="24"/>
        </w:rPr>
        <w:t>,</w:t>
      </w:r>
      <w:r w:rsidRPr="00E20AD3">
        <w:rPr>
          <w:rFonts w:ascii="Times New Roman" w:hAnsi="Times New Roman" w:cs="Times New Roman"/>
          <w:sz w:val="24"/>
          <w:szCs w:val="24"/>
        </w:rPr>
        <w:t xml:space="preserve"> relativi ai medicinali equivalenti e </w:t>
      </w:r>
      <w:proofErr w:type="spellStart"/>
      <w:r w:rsidRPr="00E20AD3">
        <w:rPr>
          <w:rFonts w:ascii="Times New Roman" w:hAnsi="Times New Roman" w:cs="Times New Roman"/>
          <w:sz w:val="24"/>
          <w:szCs w:val="24"/>
        </w:rPr>
        <w:t>biosimilari</w:t>
      </w:r>
      <w:proofErr w:type="spellEnd"/>
      <w:r w:rsidR="00D709D9" w:rsidRPr="00E20AD3">
        <w:rPr>
          <w:rFonts w:ascii="Times New Roman" w:hAnsi="Times New Roman" w:cs="Times New Roman"/>
          <w:sz w:val="24"/>
          <w:szCs w:val="24"/>
        </w:rPr>
        <w:t xml:space="preserve">, come </w:t>
      </w:r>
      <w:r w:rsidRPr="00E20AD3">
        <w:rPr>
          <w:rFonts w:ascii="Times New Roman" w:hAnsi="Times New Roman" w:cs="Times New Roman"/>
          <w:sz w:val="24"/>
          <w:szCs w:val="24"/>
        </w:rPr>
        <w:t>definizioni</w:t>
      </w:r>
      <w:r w:rsidR="00D709D9" w:rsidRPr="00E20AD3">
        <w:rPr>
          <w:rFonts w:ascii="Times New Roman" w:hAnsi="Times New Roman" w:cs="Times New Roman"/>
          <w:sz w:val="24"/>
          <w:szCs w:val="24"/>
        </w:rPr>
        <w:t xml:space="preserve">, </w:t>
      </w:r>
      <w:r w:rsidRPr="00E20AD3">
        <w:rPr>
          <w:rFonts w:ascii="Times New Roman" w:hAnsi="Times New Roman" w:cs="Times New Roman"/>
          <w:sz w:val="24"/>
          <w:szCs w:val="24"/>
        </w:rPr>
        <w:t>normativa</w:t>
      </w:r>
      <w:r w:rsidR="00D709D9" w:rsidRPr="00E20AD3">
        <w:rPr>
          <w:rFonts w:ascii="Times New Roman" w:hAnsi="Times New Roman" w:cs="Times New Roman"/>
          <w:sz w:val="24"/>
          <w:szCs w:val="24"/>
        </w:rPr>
        <w:t xml:space="preserve">, </w:t>
      </w:r>
      <w:r w:rsidRPr="00E20AD3">
        <w:rPr>
          <w:rFonts w:ascii="Times New Roman" w:hAnsi="Times New Roman" w:cs="Times New Roman"/>
          <w:sz w:val="24"/>
          <w:szCs w:val="24"/>
        </w:rPr>
        <w:t>qualità</w:t>
      </w:r>
      <w:r w:rsidR="00D709D9" w:rsidRPr="00E20AD3">
        <w:rPr>
          <w:rFonts w:ascii="Times New Roman" w:hAnsi="Times New Roman" w:cs="Times New Roman"/>
          <w:sz w:val="24"/>
          <w:szCs w:val="24"/>
        </w:rPr>
        <w:t xml:space="preserve">, </w:t>
      </w:r>
      <w:r w:rsidRPr="00E20AD3">
        <w:rPr>
          <w:rFonts w:ascii="Times New Roman" w:hAnsi="Times New Roman" w:cs="Times New Roman"/>
          <w:sz w:val="24"/>
          <w:szCs w:val="24"/>
        </w:rPr>
        <w:t>sicurezza</w:t>
      </w:r>
      <w:r w:rsidR="00D709D9" w:rsidRPr="00E20AD3">
        <w:rPr>
          <w:rFonts w:ascii="Times New Roman" w:hAnsi="Times New Roman" w:cs="Times New Roman"/>
          <w:sz w:val="24"/>
          <w:szCs w:val="24"/>
        </w:rPr>
        <w:t xml:space="preserve">, </w:t>
      </w:r>
      <w:r w:rsidRPr="00E20AD3">
        <w:rPr>
          <w:rFonts w:ascii="Times New Roman" w:hAnsi="Times New Roman" w:cs="Times New Roman"/>
          <w:sz w:val="24"/>
          <w:szCs w:val="24"/>
        </w:rPr>
        <w:t>efficacia</w:t>
      </w:r>
      <w:r w:rsidR="00D709D9" w:rsidRPr="00E20AD3">
        <w:rPr>
          <w:rFonts w:ascii="Times New Roman" w:hAnsi="Times New Roman" w:cs="Times New Roman"/>
          <w:sz w:val="24"/>
          <w:szCs w:val="24"/>
        </w:rPr>
        <w:t xml:space="preserve">, </w:t>
      </w:r>
      <w:r w:rsidRPr="00E20AD3">
        <w:rPr>
          <w:rFonts w:ascii="Times New Roman" w:hAnsi="Times New Roman" w:cs="Times New Roman"/>
          <w:sz w:val="24"/>
          <w:szCs w:val="24"/>
        </w:rPr>
        <w:t>farmacoeconomia</w:t>
      </w:r>
      <w:r w:rsidR="00D709D9" w:rsidRPr="00E20AD3">
        <w:rPr>
          <w:rFonts w:ascii="Times New Roman" w:hAnsi="Times New Roman" w:cs="Times New Roman"/>
          <w:sz w:val="24"/>
          <w:szCs w:val="24"/>
        </w:rPr>
        <w:t>,</w:t>
      </w:r>
      <w:r w:rsidRPr="00E20AD3">
        <w:rPr>
          <w:rFonts w:ascii="Times New Roman" w:hAnsi="Times New Roman" w:cs="Times New Roman"/>
          <w:sz w:val="24"/>
          <w:szCs w:val="24"/>
        </w:rPr>
        <w:tab/>
        <w:t>liste di trasparenza</w:t>
      </w:r>
      <w:r w:rsidR="00D709D9" w:rsidRPr="00E20AD3">
        <w:rPr>
          <w:rFonts w:ascii="Times New Roman" w:hAnsi="Times New Roman" w:cs="Times New Roman"/>
          <w:sz w:val="24"/>
          <w:szCs w:val="24"/>
        </w:rPr>
        <w:t>.</w:t>
      </w:r>
    </w:p>
    <w:p w14:paraId="2E09FF46" w14:textId="77777777" w:rsidR="00D709D9" w:rsidRPr="00E20AD3" w:rsidRDefault="00D709D9" w:rsidP="007A3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22A2B1" w14:textId="67BD72F6" w:rsidR="007A3261" w:rsidRPr="00E20AD3" w:rsidRDefault="007A3261" w:rsidP="007A3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AD3">
        <w:rPr>
          <w:rFonts w:ascii="Times New Roman" w:hAnsi="Times New Roman" w:cs="Times New Roman"/>
          <w:sz w:val="24"/>
          <w:szCs w:val="24"/>
        </w:rPr>
        <w:t xml:space="preserve">Il Progetto </w:t>
      </w:r>
      <w:proofErr w:type="spellStart"/>
      <w:r w:rsidRPr="00E20AD3">
        <w:rPr>
          <w:rFonts w:ascii="Times New Roman" w:hAnsi="Times New Roman" w:cs="Times New Roman"/>
          <w:sz w:val="24"/>
          <w:szCs w:val="24"/>
        </w:rPr>
        <w:t>EquiBios</w:t>
      </w:r>
      <w:proofErr w:type="spellEnd"/>
      <w:r w:rsidRPr="00E20AD3">
        <w:rPr>
          <w:rFonts w:ascii="Times New Roman" w:hAnsi="Times New Roman" w:cs="Times New Roman"/>
          <w:sz w:val="24"/>
          <w:szCs w:val="24"/>
        </w:rPr>
        <w:t xml:space="preserve"> </w:t>
      </w:r>
      <w:r w:rsidR="00032B58" w:rsidRPr="00E20AD3">
        <w:rPr>
          <w:rFonts w:ascii="Times New Roman" w:hAnsi="Times New Roman" w:cs="Times New Roman"/>
          <w:sz w:val="24"/>
          <w:szCs w:val="24"/>
        </w:rPr>
        <w:t xml:space="preserve">è </w:t>
      </w:r>
      <w:r w:rsidR="0096700A" w:rsidRPr="00E20AD3">
        <w:rPr>
          <w:rFonts w:ascii="Times New Roman" w:hAnsi="Times New Roman" w:cs="Times New Roman"/>
          <w:sz w:val="24"/>
          <w:szCs w:val="24"/>
        </w:rPr>
        <w:t>partito</w:t>
      </w:r>
      <w:r w:rsidRPr="00E20AD3">
        <w:rPr>
          <w:rFonts w:ascii="Times New Roman" w:hAnsi="Times New Roman" w:cs="Times New Roman"/>
          <w:sz w:val="24"/>
          <w:szCs w:val="24"/>
        </w:rPr>
        <w:t xml:space="preserve"> </w:t>
      </w:r>
      <w:r w:rsidRPr="00F16A55">
        <w:rPr>
          <w:rFonts w:ascii="Times New Roman" w:hAnsi="Times New Roman" w:cs="Times New Roman"/>
          <w:b/>
          <w:sz w:val="24"/>
          <w:szCs w:val="24"/>
        </w:rPr>
        <w:t>dall’Università degli Studi di Firenze</w:t>
      </w:r>
      <w:r w:rsidRPr="00E20AD3">
        <w:rPr>
          <w:rFonts w:ascii="Times New Roman" w:hAnsi="Times New Roman" w:cs="Times New Roman"/>
          <w:sz w:val="24"/>
          <w:szCs w:val="24"/>
        </w:rPr>
        <w:t xml:space="preserve"> (in primis dal </w:t>
      </w:r>
      <w:r w:rsidRPr="00F16A55">
        <w:rPr>
          <w:rFonts w:ascii="Times New Roman" w:hAnsi="Times New Roman" w:cs="Times New Roman"/>
          <w:b/>
          <w:sz w:val="24"/>
          <w:szCs w:val="24"/>
        </w:rPr>
        <w:t>corso di laurea magistrale in Medicina e Chirurgia</w:t>
      </w:r>
      <w:r w:rsidRPr="00E20AD3">
        <w:rPr>
          <w:rFonts w:ascii="Times New Roman" w:hAnsi="Times New Roman" w:cs="Times New Roman"/>
          <w:sz w:val="24"/>
          <w:szCs w:val="24"/>
        </w:rPr>
        <w:t xml:space="preserve">), </w:t>
      </w:r>
      <w:r w:rsidR="00D709D9" w:rsidRPr="00E20AD3">
        <w:rPr>
          <w:rFonts w:ascii="Times New Roman" w:hAnsi="Times New Roman" w:cs="Times New Roman"/>
          <w:sz w:val="24"/>
          <w:szCs w:val="24"/>
        </w:rPr>
        <w:t>A</w:t>
      </w:r>
      <w:r w:rsidRPr="00E20AD3">
        <w:rPr>
          <w:rFonts w:ascii="Times New Roman" w:hAnsi="Times New Roman" w:cs="Times New Roman"/>
          <w:sz w:val="24"/>
          <w:szCs w:val="24"/>
        </w:rPr>
        <w:t xml:space="preserve">teneo nel quale la piattaforma </w:t>
      </w:r>
      <w:proofErr w:type="spellStart"/>
      <w:r w:rsidRPr="00E20AD3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E20AD3">
        <w:rPr>
          <w:rFonts w:ascii="Times New Roman" w:hAnsi="Times New Roman" w:cs="Times New Roman"/>
          <w:sz w:val="24"/>
          <w:szCs w:val="24"/>
        </w:rPr>
        <w:t xml:space="preserve"> è già in uso, </w:t>
      </w:r>
      <w:r w:rsidR="00F16A55">
        <w:rPr>
          <w:rFonts w:ascii="Times New Roman" w:hAnsi="Times New Roman" w:cs="Times New Roman"/>
          <w:sz w:val="24"/>
          <w:szCs w:val="24"/>
        </w:rPr>
        <w:t xml:space="preserve">e </w:t>
      </w:r>
      <w:r w:rsidRPr="00E20AD3">
        <w:rPr>
          <w:rFonts w:ascii="Times New Roman" w:hAnsi="Times New Roman" w:cs="Times New Roman"/>
          <w:sz w:val="24"/>
          <w:szCs w:val="24"/>
        </w:rPr>
        <w:t xml:space="preserve">questa strategia di didattica e-learning </w:t>
      </w:r>
      <w:r w:rsidR="00F16A55">
        <w:rPr>
          <w:rFonts w:ascii="Times New Roman" w:hAnsi="Times New Roman" w:cs="Times New Roman"/>
          <w:sz w:val="24"/>
          <w:szCs w:val="24"/>
        </w:rPr>
        <w:t xml:space="preserve">sarà estesa </w:t>
      </w:r>
      <w:r w:rsidRPr="00E20AD3">
        <w:rPr>
          <w:rFonts w:ascii="Times New Roman" w:hAnsi="Times New Roman" w:cs="Times New Roman"/>
          <w:sz w:val="24"/>
          <w:szCs w:val="24"/>
        </w:rPr>
        <w:t>a</w:t>
      </w:r>
      <w:r w:rsidR="00032B58" w:rsidRPr="00E20AD3">
        <w:rPr>
          <w:rFonts w:ascii="Times New Roman" w:hAnsi="Times New Roman" w:cs="Times New Roman"/>
          <w:sz w:val="24"/>
          <w:szCs w:val="24"/>
        </w:rPr>
        <w:t xml:space="preserve"> </w:t>
      </w:r>
      <w:r w:rsidR="00032B58" w:rsidRPr="00F16A55">
        <w:rPr>
          <w:rFonts w:ascii="Times New Roman" w:hAnsi="Times New Roman" w:cs="Times New Roman"/>
          <w:b/>
          <w:sz w:val="24"/>
          <w:szCs w:val="24"/>
        </w:rPr>
        <w:t>tutte le</w:t>
      </w:r>
      <w:r w:rsidRPr="00F16A55">
        <w:rPr>
          <w:rFonts w:ascii="Times New Roman" w:hAnsi="Times New Roman" w:cs="Times New Roman"/>
          <w:b/>
          <w:sz w:val="24"/>
          <w:szCs w:val="24"/>
        </w:rPr>
        <w:t xml:space="preserve"> altre realtà universitarie italiane</w:t>
      </w:r>
      <w:r w:rsidRPr="00E20AD3">
        <w:rPr>
          <w:rFonts w:ascii="Times New Roman" w:hAnsi="Times New Roman" w:cs="Times New Roman"/>
          <w:sz w:val="24"/>
          <w:szCs w:val="24"/>
        </w:rPr>
        <w:t>.</w:t>
      </w:r>
    </w:p>
    <w:p w14:paraId="46C82F0D" w14:textId="77777777" w:rsidR="007A3261" w:rsidRPr="00E20AD3" w:rsidRDefault="007A3261" w:rsidP="007A3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1D8F53" w14:textId="419BB711" w:rsidR="007A3261" w:rsidRPr="00E20AD3" w:rsidRDefault="007A3261" w:rsidP="007A3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AD3">
        <w:rPr>
          <w:rFonts w:ascii="Times New Roman" w:hAnsi="Times New Roman" w:cs="Times New Roman"/>
          <w:sz w:val="24"/>
          <w:szCs w:val="24"/>
        </w:rPr>
        <w:t xml:space="preserve">L’apprendimento degli studenti in termini di conoscenza sulle tematiche relative ai medicinali equivalenti e </w:t>
      </w:r>
      <w:proofErr w:type="spellStart"/>
      <w:r w:rsidRPr="00E20AD3">
        <w:rPr>
          <w:rFonts w:ascii="Times New Roman" w:hAnsi="Times New Roman" w:cs="Times New Roman"/>
          <w:sz w:val="24"/>
          <w:szCs w:val="24"/>
        </w:rPr>
        <w:t>biosimilari</w:t>
      </w:r>
      <w:proofErr w:type="spellEnd"/>
      <w:r w:rsidRPr="00E20AD3">
        <w:rPr>
          <w:rFonts w:ascii="Times New Roman" w:hAnsi="Times New Roman" w:cs="Times New Roman"/>
          <w:sz w:val="24"/>
          <w:szCs w:val="24"/>
        </w:rPr>
        <w:t xml:space="preserve"> (argomenti chiave) sarà valutato mediante una serie di strumenti predisposti ad hoc, il più semplice dei quali consisterà nella somministrazione di un questionario composto da domande a risposta guidata o aperta. In base alla difficoltà di ogni domanda, sarà assegnato un punteggio specifico ad ogni risposta corretta e sulla base del punteggio ottenuto in una sessione di valutazione, lo studente potrà ottenere una certificazione di </w:t>
      </w:r>
      <w:r w:rsidR="00B37F25" w:rsidRPr="00E20AD3">
        <w:rPr>
          <w:rFonts w:ascii="Times New Roman" w:hAnsi="Times New Roman" w:cs="Times New Roman"/>
          <w:sz w:val="24"/>
          <w:szCs w:val="24"/>
        </w:rPr>
        <w:t>«</w:t>
      </w:r>
      <w:r w:rsidRPr="00E20AD3">
        <w:rPr>
          <w:rFonts w:ascii="Times New Roman" w:hAnsi="Times New Roman" w:cs="Times New Roman"/>
          <w:sz w:val="24"/>
          <w:szCs w:val="24"/>
        </w:rPr>
        <w:t>idoneità</w:t>
      </w:r>
      <w:r w:rsidR="00B37F25" w:rsidRPr="00E20AD3">
        <w:rPr>
          <w:rFonts w:ascii="Times New Roman" w:hAnsi="Times New Roman" w:cs="Times New Roman"/>
          <w:sz w:val="24"/>
          <w:szCs w:val="24"/>
        </w:rPr>
        <w:t>»</w:t>
      </w:r>
      <w:r w:rsidRPr="00E20A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10204B" w14:textId="77777777" w:rsidR="007A3261" w:rsidRPr="007A3261" w:rsidRDefault="007A3261" w:rsidP="007A3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B3BF7A" w14:textId="009CA259" w:rsidR="007A3261" w:rsidRPr="00B37F25" w:rsidRDefault="007A3261" w:rsidP="007A32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F25">
        <w:rPr>
          <w:rFonts w:ascii="Times New Roman" w:hAnsi="Times New Roman" w:cs="Times New Roman"/>
          <w:b/>
          <w:sz w:val="24"/>
          <w:szCs w:val="24"/>
        </w:rPr>
        <w:t>Time-line del progetto</w:t>
      </w:r>
    </w:p>
    <w:p w14:paraId="3CC58A2E" w14:textId="689BAA85" w:rsidR="007A3261" w:rsidRDefault="007A3261" w:rsidP="007A3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261">
        <w:rPr>
          <w:rFonts w:ascii="Times New Roman" w:hAnsi="Times New Roman" w:cs="Times New Roman"/>
          <w:sz w:val="24"/>
          <w:szCs w:val="24"/>
        </w:rPr>
        <w:t>Biennio 2018-2019</w:t>
      </w:r>
      <w:bookmarkStart w:id="0" w:name="_GoBack"/>
      <w:bookmarkEnd w:id="0"/>
    </w:p>
    <w:p w14:paraId="5C192C8F" w14:textId="4CCF40F1" w:rsidR="00271FEA" w:rsidRDefault="00271FEA" w:rsidP="007A3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FB3E6F" w14:textId="301553E5" w:rsidR="00271FEA" w:rsidRPr="00271FEA" w:rsidRDefault="00271FEA" w:rsidP="007A32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FEA">
        <w:rPr>
          <w:rFonts w:ascii="Times New Roman" w:hAnsi="Times New Roman" w:cs="Times New Roman"/>
          <w:b/>
          <w:sz w:val="24"/>
          <w:szCs w:val="24"/>
        </w:rPr>
        <w:t>Riferimenti</w:t>
      </w:r>
    </w:p>
    <w:p w14:paraId="3D405601" w14:textId="5E81BF89" w:rsidR="00271FEA" w:rsidRDefault="00271FEA" w:rsidP="007A3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Comunicazione Società Italiana di Farmacologia (SIF)</w:t>
      </w:r>
    </w:p>
    <w:p w14:paraId="203B6EE8" w14:textId="7DAA21CF" w:rsidR="00271FEA" w:rsidRDefault="00271FEA" w:rsidP="007A3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 Marco Pivato, 349 5297270</w:t>
      </w:r>
    </w:p>
    <w:p w14:paraId="4C3EDCE0" w14:textId="36E9B012" w:rsidR="00B37F25" w:rsidRDefault="00271FEA" w:rsidP="007A3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1FEA">
        <w:rPr>
          <w:rFonts w:ascii="Times New Roman" w:hAnsi="Times New Roman" w:cs="Times New Roman"/>
          <w:sz w:val="24"/>
          <w:szCs w:val="24"/>
        </w:rPr>
        <w:t>ufficiostampa@sif-farmacologia.it</w:t>
      </w:r>
    </w:p>
    <w:sectPr w:rsidR="00B37F25" w:rsidSect="00592CE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C3F91" w14:textId="77777777" w:rsidR="00F8704F" w:rsidRDefault="00F8704F" w:rsidP="000B3FBF">
      <w:pPr>
        <w:spacing w:after="0" w:line="240" w:lineRule="auto"/>
      </w:pPr>
      <w:r>
        <w:separator/>
      </w:r>
    </w:p>
  </w:endnote>
  <w:endnote w:type="continuationSeparator" w:id="0">
    <w:p w14:paraId="481E523A" w14:textId="77777777" w:rsidR="00F8704F" w:rsidRDefault="00F8704F" w:rsidP="000B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044E9" w14:textId="77777777" w:rsidR="00F8704F" w:rsidRDefault="00F8704F" w:rsidP="000B3FBF">
      <w:pPr>
        <w:spacing w:after="0" w:line="240" w:lineRule="auto"/>
      </w:pPr>
      <w:r>
        <w:separator/>
      </w:r>
    </w:p>
  </w:footnote>
  <w:footnote w:type="continuationSeparator" w:id="0">
    <w:p w14:paraId="45C14FA5" w14:textId="77777777" w:rsidR="00F8704F" w:rsidRDefault="00F8704F" w:rsidP="000B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41347" w14:textId="4B3258E4" w:rsidR="000B3FBF" w:rsidRDefault="000B3FBF" w:rsidP="007A326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B1894D4" wp14:editId="3BDA927B">
          <wp:extent cx="2779776" cy="131216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F - Ritagl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4656" cy="1333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84599D" w14:textId="77777777" w:rsidR="000B3FBF" w:rsidRDefault="000B3FB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75"/>
    <w:rsid w:val="00004D57"/>
    <w:rsid w:val="000078B2"/>
    <w:rsid w:val="00007F2A"/>
    <w:rsid w:val="00013718"/>
    <w:rsid w:val="00017C04"/>
    <w:rsid w:val="00032B58"/>
    <w:rsid w:val="00055DC5"/>
    <w:rsid w:val="0009215C"/>
    <w:rsid w:val="0009620E"/>
    <w:rsid w:val="000B3FBF"/>
    <w:rsid w:val="000D75DC"/>
    <w:rsid w:val="000F1779"/>
    <w:rsid w:val="00111585"/>
    <w:rsid w:val="00152958"/>
    <w:rsid w:val="001722BF"/>
    <w:rsid w:val="00197C35"/>
    <w:rsid w:val="001C35D5"/>
    <w:rsid w:val="00205ADB"/>
    <w:rsid w:val="00211E21"/>
    <w:rsid w:val="0023019F"/>
    <w:rsid w:val="00236707"/>
    <w:rsid w:val="00271FEA"/>
    <w:rsid w:val="002A43DA"/>
    <w:rsid w:val="002B6434"/>
    <w:rsid w:val="003360B8"/>
    <w:rsid w:val="00361FF3"/>
    <w:rsid w:val="0037183E"/>
    <w:rsid w:val="00383549"/>
    <w:rsid w:val="003A240C"/>
    <w:rsid w:val="003E2236"/>
    <w:rsid w:val="003F141E"/>
    <w:rsid w:val="0040214C"/>
    <w:rsid w:val="00420134"/>
    <w:rsid w:val="004228CE"/>
    <w:rsid w:val="004A51CC"/>
    <w:rsid w:val="00516D19"/>
    <w:rsid w:val="00592CE5"/>
    <w:rsid w:val="00597396"/>
    <w:rsid w:val="005A5DDF"/>
    <w:rsid w:val="005B2D51"/>
    <w:rsid w:val="005B73AD"/>
    <w:rsid w:val="005D6C8C"/>
    <w:rsid w:val="006402F0"/>
    <w:rsid w:val="00692BF4"/>
    <w:rsid w:val="006C0602"/>
    <w:rsid w:val="006C3337"/>
    <w:rsid w:val="006E2008"/>
    <w:rsid w:val="006E4FD3"/>
    <w:rsid w:val="00700B2C"/>
    <w:rsid w:val="00736A5B"/>
    <w:rsid w:val="00744FD4"/>
    <w:rsid w:val="007A3261"/>
    <w:rsid w:val="007B6599"/>
    <w:rsid w:val="007C04D3"/>
    <w:rsid w:val="007C3183"/>
    <w:rsid w:val="007E4023"/>
    <w:rsid w:val="007E6228"/>
    <w:rsid w:val="00807C51"/>
    <w:rsid w:val="00840FE2"/>
    <w:rsid w:val="00864003"/>
    <w:rsid w:val="00892D7F"/>
    <w:rsid w:val="008A007A"/>
    <w:rsid w:val="008D608E"/>
    <w:rsid w:val="008E1786"/>
    <w:rsid w:val="00910AC9"/>
    <w:rsid w:val="00940302"/>
    <w:rsid w:val="00947DA6"/>
    <w:rsid w:val="0096700A"/>
    <w:rsid w:val="0097513E"/>
    <w:rsid w:val="009C2202"/>
    <w:rsid w:val="009F6D2C"/>
    <w:rsid w:val="00A05B4D"/>
    <w:rsid w:val="00A12876"/>
    <w:rsid w:val="00A24C40"/>
    <w:rsid w:val="00A2797E"/>
    <w:rsid w:val="00A523EC"/>
    <w:rsid w:val="00A60097"/>
    <w:rsid w:val="00AF5B1B"/>
    <w:rsid w:val="00B153F5"/>
    <w:rsid w:val="00B37F25"/>
    <w:rsid w:val="00B465E4"/>
    <w:rsid w:val="00BD470E"/>
    <w:rsid w:val="00C029A1"/>
    <w:rsid w:val="00CA0471"/>
    <w:rsid w:val="00CA35AC"/>
    <w:rsid w:val="00CA59E3"/>
    <w:rsid w:val="00CB52D5"/>
    <w:rsid w:val="00CB787E"/>
    <w:rsid w:val="00CC2A50"/>
    <w:rsid w:val="00CD2894"/>
    <w:rsid w:val="00D55B8C"/>
    <w:rsid w:val="00D67821"/>
    <w:rsid w:val="00D709D9"/>
    <w:rsid w:val="00D72670"/>
    <w:rsid w:val="00D94853"/>
    <w:rsid w:val="00D9645D"/>
    <w:rsid w:val="00DF2F64"/>
    <w:rsid w:val="00E20AD3"/>
    <w:rsid w:val="00E3581A"/>
    <w:rsid w:val="00E95B75"/>
    <w:rsid w:val="00E95B81"/>
    <w:rsid w:val="00EA2ED3"/>
    <w:rsid w:val="00EA4B86"/>
    <w:rsid w:val="00F16A55"/>
    <w:rsid w:val="00F20297"/>
    <w:rsid w:val="00F8704F"/>
    <w:rsid w:val="00F8756F"/>
    <w:rsid w:val="00F93B5A"/>
    <w:rsid w:val="00FA748C"/>
    <w:rsid w:val="00FE4331"/>
    <w:rsid w:val="00FF4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95A5"/>
  <w15:docId w15:val="{8C596BD1-F4F0-491B-A355-3769E54B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2C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013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0134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28CE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B3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FBF"/>
  </w:style>
  <w:style w:type="paragraph" w:styleId="Pidipagina">
    <w:name w:val="footer"/>
    <w:basedOn w:val="Normale"/>
    <w:link w:val="PidipaginaCarattere"/>
    <w:uiPriority w:val="99"/>
    <w:unhideWhenUsed/>
    <w:rsid w:val="000B3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F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C4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92B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2BF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2BF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2BF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2BF4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326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326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3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A48F9-6C0D-423E-98B6-E9ED0708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Pivato</dc:creator>
  <cp:lastModifiedBy>Marco Pivato</cp:lastModifiedBy>
  <cp:revision>4</cp:revision>
  <dcterms:created xsi:type="dcterms:W3CDTF">2018-03-27T17:49:00Z</dcterms:created>
  <dcterms:modified xsi:type="dcterms:W3CDTF">2018-03-27T17:54:00Z</dcterms:modified>
</cp:coreProperties>
</file>