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F316" w14:textId="43A39A7A" w:rsidR="00A23815" w:rsidRPr="009C023A" w:rsidRDefault="009C023A" w:rsidP="009C02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COVID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-</w:t>
      </w: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19, esistono 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farmaci </w:t>
      </w:r>
      <w:r w:rsidR="000A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efficaci 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 uso </w:t>
      </w:r>
      <w:r w:rsidR="00A00551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</w:t>
      </w:r>
      <w:r w:rsidR="00F64876"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in sperimentazione</w:t>
      </w:r>
      <w:r w:rsidRPr="009C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?</w:t>
      </w:r>
    </w:p>
    <w:p w14:paraId="0273247A" w14:textId="77777777" w:rsidR="009C023A" w:rsidRPr="009C023A" w:rsidRDefault="009C023A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144711B" w14:textId="09A12DC9" w:rsidR="00B501FF" w:rsidRPr="009C023A" w:rsidRDefault="009C023A" w:rsidP="009C023A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</w:pP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Si è diffusamente parlato, in questi mesi, di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centinaia di 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persone guarite dal nuovo coronavirus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Ed è vero: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molte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spontaneamente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A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ltre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hanno </w:t>
      </w:r>
      <w:r w:rsidR="000A02F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anche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ricevuto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trattament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farmacologic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</w:t>
      </w:r>
      <w:r w:rsidRPr="009C023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. Esistono quindi farmaci che riescano a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contrastare la proliferazione del virus nei pazienti infetti?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Oppure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sono stati utilizzati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solo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farmaci attivi sui sintomi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e la guarigione è stata spontanea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come per gli altri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?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La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Società Italiana di Farmacologia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(SIF) interviene per 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re</w:t>
      </w:r>
      <w:r w:rsidRPr="009C023A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chiarezza: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ecco le ipotesi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, le strategie,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sperimentazioni 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alcune certezze 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per capire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co</w:t>
      </w:r>
      <w:r w:rsidR="000A02FF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me si sta muovendo la comunità scientifica.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</w:p>
    <w:p w14:paraId="39B3D1AE" w14:textId="77777777" w:rsidR="00A23815" w:rsidRPr="009C023A" w:rsidRDefault="00A23815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27FD4E2" w14:textId="3CC8BB1A" w:rsidR="00A23815" w:rsidRPr="000A02FF" w:rsidRDefault="000A02FF" w:rsidP="00A23815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Milano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11/03/2020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="00A23815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Ci sono farmaci utili a contrastare l’infezione da Covid-19 nei pazienti?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La risposta a questa domanda richiede una premessa. I farmaci hanno bisogno di avere un bersaglio specifico, vale a dire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conoscere e isolare 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>un “pezzo” del virus che gli consente di moltiplicarsi. Una struttura molecolare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cioè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coinvolta nella patologia che, modificata dal farmaco, produce l’effetto farmacologico,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e quindi </w:t>
      </w:r>
      <w:r w:rsidR="00FF58F3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promuove la guarigione.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Covid-19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è 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nuovo e, per identificare un farmaco capace di agire contro di esso, è necessario identificare la o le 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>strutture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del virus che si prestano a essere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il bersaglio di cui abbiamo parlato, per essere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attaccate con successo. Per fare un esempio, quando fu identificato il virus responsabile dell’AIDS nel 1983, il primo farmaco che ebbe successo nel controllare la malattia, la </w:t>
      </w:r>
      <w:proofErr w:type="spellStart"/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>Zidovudina</w:t>
      </w:r>
      <w:proofErr w:type="spellEnd"/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o AZT (azidotimidina) arrivò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soltanto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nel 1987</w:t>
      </w:r>
      <w:r w:rsidR="006F3354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perché richiese prima di conoscere il meccanismo con cui il virus si riproduceva nella cellula infettata. L’introduzione di questa molecola modificò la storia clinica dell’infezione e creò i presupposti </w:t>
      </w:r>
      <w:r w:rsidR="00B501FF" w:rsidRPr="000A02FF">
        <w:rPr>
          <w:rFonts w:ascii="Times New Roman" w:eastAsia="Times New Roman" w:hAnsi="Times New Roman" w:cs="Times New Roman"/>
          <w:color w:val="000000"/>
          <w:lang w:eastAsia="it-IT"/>
        </w:rPr>
        <w:t>per conoscere altri bersagli utili che hanno poi portato a identificare</w:t>
      </w:r>
      <w:r w:rsidR="00A23815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 farmaci che oggi rappresentano i presidi per il controllo di questa malattia virale.</w:t>
      </w:r>
    </w:p>
    <w:p w14:paraId="3D16AAC8" w14:textId="77777777" w:rsidR="00B501FF" w:rsidRPr="000A02FF" w:rsidRDefault="00B501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9A29BD7" w14:textId="080AF8E5" w:rsidR="002211E2" w:rsidRPr="000A02FF" w:rsidRDefault="00B501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Che lezione ci fornisce l’esperienza con l’infezione da HIV?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Oggi siamo di fronte a una emergenza molto simile a quella che colpì l’umanità nel 1983 con l’AIDS. Anche oggi ci troviamo di fronte a un virus di cui sappiamo poco. Certo, sappiamo che il suo codice genetico è a RNA (come quello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dei virus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dell’influenza, dell’HIV, della SARS, di Ebola), sappiamo che ha un elevato grado di infezione (passa molto facilmente da un individuo malato a uno sano ma abbiamo ancora bisogno di con</w:t>
      </w:r>
      <w:bookmarkStart w:id="0" w:name="_GoBack"/>
      <w:bookmarkEnd w:id="0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oscere come evolve l’infezione, perché è così diversa tra individuo e individuo, perché alcuni individui non manifestano la malattia mentre altri vanno incontro a polmoniti gravissime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, spesso letali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Dobbiamo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dare in fretta risposta a queste domande,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per trovare qualcosa che ci permetta di arginare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il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virus.</w:t>
      </w:r>
    </w:p>
    <w:p w14:paraId="5E415122" w14:textId="77777777" w:rsidR="002211E2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AD270E1" w14:textId="27FB3133" w:rsidR="00175888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 vaccini servono per trattare i pazienti affetti da Covid-19?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Per il trattamento delle epidemie virali, i vaccini sono certamente la soluzione migliore perché abbattono la diffusione dell’infezione e riducono il numero delle persone contagiate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 per Covid-19 non ne disponiamo ancora. Anche i vaccini richiedono tempo per essere messi a punto. Molti di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essi sono in fase di sviluppo e per alcuni sono già state richieste le dovute autorizzazione per provarli sull’uomo. In ogni caso i vaccini non sono l’arma corretta per i pazienti che hanno la malattia in corso, per la quale invece sarebbero utili </w:t>
      </w:r>
      <w:r w:rsidR="00C93096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veri e propri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farmaci capaci di modificare il processo infettivo del virus.</w:t>
      </w:r>
    </w:p>
    <w:p w14:paraId="46410DF4" w14:textId="77777777" w:rsidR="002211E2" w:rsidRPr="000A02FF" w:rsidRDefault="002211E2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C1158B" w14:textId="57E60668" w:rsidR="002211E2" w:rsidRPr="000A02FF" w:rsidRDefault="00C93096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Quindi 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ci sono farmaci all’orizzonte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sì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no</w:t>
      </w:r>
      <w:r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?</w:t>
      </w:r>
      <w:r w:rsidR="002211E2" w:rsidRPr="000A02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Come già nel caso dell’HIV, per fare in fretta (ne abbiamo bisogno ora senza dover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aspettare il solito iter richiesto per l’approvazione di un nuovo farmaco che può arrivare dopo 10-12 anni) tentiamo di utilizzare quelli già esistenti. Lo facciamo sulla base di presupposti e di ipotesi (quindi non di certezze) sulle quali siamo guidati dalle conoscenze della biologia molecolare del virus che acquisiamo di giorno in giorno. E così, analogamente a quanto accadde con l’HIV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 il quale il primo farmaco utilizzato (l’AZT citato precedentemente) era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 sua volta </w:t>
      </w:r>
      <w:r w:rsidR="002211E2" w:rsidRPr="000A02FF">
        <w:rPr>
          <w:rFonts w:ascii="Times New Roman" w:eastAsia="Times New Roman" w:hAnsi="Times New Roman" w:cs="Times New Roman"/>
          <w:color w:val="000000"/>
          <w:lang w:eastAsia="it-IT"/>
        </w:rPr>
        <w:t>il riciclaggio di un farmaco sviluppato nel 1964 come antitumorale, oggi siamo di fronte al tentativo di utilizzare principi attivi già pronti per i quali ci siano evidenze scientifiche che suggeriscono una possibile attività (senza però alcuna certezza) contro il Covid-19.</w:t>
      </w:r>
    </w:p>
    <w:p w14:paraId="2FC8B7D8" w14:textId="6E29A820" w:rsidR="00C93096" w:rsidRPr="000A02FF" w:rsidRDefault="00C93096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1EE051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Ecco allora che già nelle prime fasi dell’infezione in Cina è stato autorizzato l’uso di interferone-alfa assieme con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Ritonavir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Lapinivir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un cocktail usato con successo per l’AIDS. Tra l’altro, anche la sola combinazione tra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Ritonavir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Lapanivir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, usata con successo anche contro la SARS, ha avuto successo con un paziente con Covid-19.</w:t>
      </w:r>
    </w:p>
    <w:p w14:paraId="25B15627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F42E837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Analogamente, è stata autorizzata anche la combinazione di Ribavirina (inibisce la sintesi di RNA) con gli inibitori della trascrittasi inversa (l’enzima che permette al virus di trasformare il suo RNA in DNA)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Emtricitabina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Tenofovir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alafenamide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fumarato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, che hanno un grande successo con il virus dell’HIV.</w:t>
      </w:r>
    </w:p>
    <w:p w14:paraId="64D35BD9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B7773D1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Ci sono però pareri contrastanti e ci sono scienziati per i quali sarebbe opportuno evitare farmaci che si sono dimostrati attivi su altri virus, ma il cui bersaglio ha una rilevanza bassa nel Covid-19, come ad esempio la trascrittasi inversa, evidenziando che il coronavirus non ha una particolare predisposizione a usare questi bersagli farmacologici per i suoi processi vitali. Nondimeno ci sono studi clinici con questi farmaci (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Baloxavir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Marboxil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Oseltamivir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Umifenovir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) che presumibilmente daranno il loro responso per il mese di maggio.</w:t>
      </w:r>
    </w:p>
    <w:p w14:paraId="50A2E68D" w14:textId="77777777" w:rsidR="000A02FF" w:rsidRP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8D19E01" w14:textId="14738FF5" w:rsidR="000A02FF" w:rsidRDefault="000A02FF" w:rsidP="000A02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Più promettenti sembrano essere i risultati attesi dal farmaco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Remdesivir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per il quale ci sono rapporti soddisfacenti del suo impiego per Ebola, per certi aspetti un virus che condivide alcuni aspetti biologici con Covid-19. Per la fine di aprile sapremo se e quanto questo farmaco funzionerà su Covid-19.</w:t>
      </w:r>
    </w:p>
    <w:p w14:paraId="7737AD8D" w14:textId="77777777" w:rsidR="000A02FF" w:rsidRDefault="000A02FF" w:rsidP="00FF58F3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0D9E96F" w14:textId="3CA73F64" w:rsidR="00FF58F3" w:rsidRPr="000A02FF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Un principio condiviso da alcuni scienziati è quello di usare farmaci che abbiano un ampio spettro di attività, dal momento che conosciamo ancora poco del Covid-19, e che abbiano pochi e lievi effetti collaterali. In questo modo abbiamo più possibilità di intercettare anche qualche componente importante del Covid-19. </w:t>
      </w:r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È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così che sono stati testati anche farmaci quali il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F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avipiravir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normalmente usati per l’influenza di tipo A e B e, con anche altre motivazioni, farmaci molto vecchi quali l’antimalarico clorochina, o molto nuovi quali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amostat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mesilato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B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aricitinib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="00A00551" w:rsidRPr="000A02FF">
        <w:rPr>
          <w:rFonts w:ascii="Times New Roman" w:eastAsia="Times New Roman" w:hAnsi="Times New Roman" w:cs="Times New Roman"/>
          <w:color w:val="000000"/>
          <w:lang w:eastAsia="it-IT"/>
        </w:rPr>
        <w:t>R</w:t>
      </w:r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>uloxitinib</w:t>
      </w:r>
      <w:proofErr w:type="spellEnd"/>
      <w:r w:rsidRPr="000A02FF">
        <w:rPr>
          <w:rFonts w:ascii="Times New Roman" w:eastAsia="Times New Roman" w:hAnsi="Times New Roman" w:cs="Times New Roman"/>
          <w:color w:val="000000"/>
          <w:lang w:eastAsia="it-IT"/>
        </w:rPr>
        <w:t xml:space="preserve">, farmaci anti-HIV e, ancora, gli antivirali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S</w:t>
      </w:r>
      <w:r w:rsidRPr="000A02FF">
        <w:rPr>
          <w:rFonts w:ascii="Times New Roman" w:eastAsia="Times New Roman" w:hAnsi="Times New Roman" w:cs="Times New Roman"/>
          <w:lang w:eastAsia="it-IT"/>
        </w:rPr>
        <w:t>aquinavir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I</w:t>
      </w:r>
      <w:r w:rsidRPr="000A02FF">
        <w:rPr>
          <w:rFonts w:ascii="Times New Roman" w:eastAsia="Times New Roman" w:hAnsi="Times New Roman" w:cs="Times New Roman"/>
          <w:lang w:eastAsia="it-IT"/>
        </w:rPr>
        <w:t>ndinavir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L</w:t>
      </w:r>
      <w:r w:rsidRPr="000A02FF">
        <w:rPr>
          <w:rFonts w:ascii="Times New Roman" w:eastAsia="Times New Roman" w:hAnsi="Times New Roman" w:cs="Times New Roman"/>
          <w:lang w:eastAsia="it-IT"/>
        </w:rPr>
        <w:t>opinavir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="00A00551" w:rsidRPr="000A02FF">
        <w:rPr>
          <w:rFonts w:ascii="Times New Roman" w:eastAsia="Times New Roman" w:hAnsi="Times New Roman" w:cs="Times New Roman"/>
          <w:lang w:eastAsia="it-IT"/>
        </w:rPr>
        <w:t>R</w:t>
      </w:r>
      <w:r w:rsidRPr="000A02FF">
        <w:rPr>
          <w:rFonts w:ascii="Times New Roman" w:eastAsia="Times New Roman" w:hAnsi="Times New Roman" w:cs="Times New Roman"/>
          <w:lang w:eastAsia="it-IT"/>
        </w:rPr>
        <w:t>itonavir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A02FF">
        <w:rPr>
          <w:rFonts w:ascii="Times New Roman" w:eastAsia="Times New Roman" w:hAnsi="Times New Roman" w:cs="Times New Roman"/>
          <w:lang w:eastAsia="it-IT"/>
        </w:rPr>
        <w:lastRenderedPageBreak/>
        <w:t xml:space="preserve">l’inibitore del proteasoma </w:t>
      </w:r>
      <w:proofErr w:type="spellStart"/>
      <w:r w:rsidRPr="000A02FF">
        <w:rPr>
          <w:rFonts w:ascii="Times New Roman" w:eastAsia="Times New Roman" w:hAnsi="Times New Roman" w:cs="Times New Roman"/>
          <w:lang w:eastAsia="it-IT"/>
        </w:rPr>
        <w:t>carfilzomib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 xml:space="preserve">, farmaci per virus respiratori sinciziali, per la schizofrenia e anche immunosoppressivi. </w:t>
      </w:r>
      <w:r w:rsidR="009C023A" w:rsidRPr="000A02FF">
        <w:rPr>
          <w:rFonts w:ascii="Times New Roman" w:eastAsia="Times New Roman" w:hAnsi="Times New Roman" w:cs="Times New Roman"/>
          <w:lang w:eastAsia="it-IT"/>
        </w:rPr>
        <w:br/>
      </w:r>
      <w:r w:rsidR="009C023A" w:rsidRPr="000A02FF">
        <w:rPr>
          <w:rFonts w:ascii="Times New Roman" w:eastAsia="Times New Roman" w:hAnsi="Times New Roman" w:cs="Times New Roman"/>
          <w:lang w:eastAsia="it-IT"/>
        </w:rPr>
        <w:br/>
      </w:r>
      <w:r w:rsidRPr="000A02FF">
        <w:rPr>
          <w:rFonts w:ascii="Times New Roman" w:eastAsia="Times New Roman" w:hAnsi="Times New Roman" w:cs="Times New Roman"/>
          <w:lang w:eastAsia="it-IT"/>
        </w:rPr>
        <w:t xml:space="preserve">Tra i farmaci capaci di modulare le risposte immunologiche di tipo infiammatorio va menzionato </w:t>
      </w:r>
      <w:r w:rsidR="009C023A" w:rsidRPr="000A02FF">
        <w:rPr>
          <w:rFonts w:ascii="Times New Roman" w:eastAsia="Times New Roman" w:hAnsi="Times New Roman" w:cs="Times New Roman"/>
          <w:lang w:eastAsia="it-IT"/>
        </w:rPr>
        <w:t xml:space="preserve">anche </w:t>
      </w:r>
      <w:proofErr w:type="spellStart"/>
      <w:r w:rsidR="009C023A" w:rsidRPr="000A02FF">
        <w:rPr>
          <w:rFonts w:ascii="Times New Roman" w:eastAsia="Times New Roman" w:hAnsi="Times New Roman" w:cs="Times New Roman"/>
          <w:lang w:eastAsia="it-IT"/>
        </w:rPr>
        <w:t>T</w:t>
      </w:r>
      <w:r w:rsidRPr="000A02FF">
        <w:rPr>
          <w:rFonts w:ascii="Times New Roman" w:eastAsia="Times New Roman" w:hAnsi="Times New Roman" w:cs="Times New Roman"/>
          <w:lang w:eastAsia="it-IT"/>
        </w:rPr>
        <w:t>ocilizumab</w:t>
      </w:r>
      <w:proofErr w:type="spellEnd"/>
      <w:r w:rsidRPr="000A02FF">
        <w:rPr>
          <w:rFonts w:ascii="Times New Roman" w:eastAsia="Times New Roman" w:hAnsi="Times New Roman" w:cs="Times New Roman"/>
          <w:lang w:eastAsia="it-IT"/>
        </w:rPr>
        <w:t>, un anticorpo monoclonale normalmente usato per il trattamento di alcune forme di artrite, donato dall’azienda produttrice alla Cina in occasione dell’infezione da Covid-19. Non è un effetto diretto sul virus ma un supporto importante per controllare il processo infiammatorio che consegue all’infezione grave.</w:t>
      </w:r>
    </w:p>
    <w:p w14:paraId="0227EFCB" w14:textId="4446F2B5" w:rsidR="00FF58F3" w:rsidRPr="000A02FF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126EE1A" w14:textId="4195C358" w:rsidR="00FF58F3" w:rsidRPr="009C023A" w:rsidRDefault="00FF58F3" w:rsidP="00FF58F3">
      <w:pPr>
        <w:rPr>
          <w:rFonts w:ascii="Times New Roman" w:eastAsia="Times New Roman" w:hAnsi="Times New Roman" w:cs="Times New Roman"/>
          <w:lang w:eastAsia="it-IT"/>
        </w:rPr>
      </w:pPr>
      <w:r w:rsidRPr="000A02FF">
        <w:rPr>
          <w:rFonts w:ascii="Times New Roman" w:eastAsia="Times New Roman" w:hAnsi="Times New Roman" w:cs="Times New Roman"/>
          <w:lang w:eastAsia="it-IT"/>
        </w:rPr>
        <w:t xml:space="preserve">Insomma, siamo ancora in una fase di studio ma ci sono molte iniziative e molti investimenti scientifici che mostrano una coalizione scientifica mondiale per trovare rapidamente soluzioni adeguate </w:t>
      </w:r>
      <w:r w:rsidR="006F4FE8" w:rsidRPr="000A02FF">
        <w:rPr>
          <w:rFonts w:ascii="Times New Roman" w:eastAsia="Times New Roman" w:hAnsi="Times New Roman" w:cs="Times New Roman"/>
          <w:lang w:eastAsia="it-IT"/>
        </w:rPr>
        <w:t>da utilizzare nei pazienti ospedalizzati e in particolare in quelli più critici e per</w:t>
      </w:r>
      <w:r w:rsidRPr="000A02FF">
        <w:rPr>
          <w:rFonts w:ascii="Times New Roman" w:eastAsia="Times New Roman" w:hAnsi="Times New Roman" w:cs="Times New Roman"/>
          <w:lang w:eastAsia="it-IT"/>
        </w:rPr>
        <w:t xml:space="preserve"> controllare questa improvvisa emergenza.</w:t>
      </w:r>
    </w:p>
    <w:p w14:paraId="4F30D4FE" w14:textId="5ECDF2CE" w:rsidR="00F06474" w:rsidRPr="00B501FF" w:rsidRDefault="00F06474" w:rsidP="00F06474">
      <w:pPr>
        <w:rPr>
          <w:rFonts w:ascii="Times New Roman" w:eastAsia="Times New Roman" w:hAnsi="Times New Roman" w:cs="Times New Roman"/>
          <w:lang w:eastAsia="it-IT"/>
        </w:rPr>
      </w:pPr>
      <w:r>
        <w:rPr>
          <w:shd w:val="clear" w:color="auto" w:fill="FFFF00"/>
        </w:rPr>
        <w:br/>
      </w:r>
    </w:p>
    <w:sectPr w:rsidR="00F06474" w:rsidRPr="00B501FF" w:rsidSect="00214B2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1C18" w14:textId="77777777" w:rsidR="00DC734C" w:rsidRDefault="00DC734C" w:rsidP="009C023A">
      <w:r>
        <w:separator/>
      </w:r>
    </w:p>
  </w:endnote>
  <w:endnote w:type="continuationSeparator" w:id="0">
    <w:p w14:paraId="19D4D44B" w14:textId="77777777" w:rsidR="00DC734C" w:rsidRDefault="00DC734C" w:rsidP="009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80A6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</w:p>
  <w:p w14:paraId="314D5387" w14:textId="02871DB6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Dr. Marco Pivato,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MPharm</w:t>
    </w:r>
    <w:proofErr w:type="spellEnd"/>
  </w:p>
  <w:p w14:paraId="7E8A3177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Società Italiana di Farmacologia - Area Comunicazione</w:t>
    </w:r>
  </w:p>
  <w:p w14:paraId="169890C1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Giovanni Pascoli, 03 - 20129 Milano</w:t>
    </w:r>
  </w:p>
  <w:p w14:paraId="75F5EC97" w14:textId="77777777" w:rsidR="00DC6790" w:rsidRDefault="00DC6790" w:rsidP="00DC6790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Mob. 349 5297270</w:t>
    </w:r>
  </w:p>
  <w:p w14:paraId="4117C815" w14:textId="1B50B6F2" w:rsidR="00DC6790" w:rsidRPr="00DC6790" w:rsidRDefault="00DC6790">
    <w:pPr>
      <w:pStyle w:val="Pidipagina"/>
      <w:rPr>
        <w:rFonts w:ascii="Times New Roman" w:hAnsi="Times New Roman" w:cs="Times New Roman"/>
        <w:sz w:val="18"/>
        <w:szCs w:val="18"/>
      </w:rPr>
    </w:pPr>
    <w:hyperlink r:id="rId1" w:history="1">
      <w:r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5805" w14:textId="77777777" w:rsidR="00DC734C" w:rsidRDefault="00DC734C" w:rsidP="009C023A">
      <w:r>
        <w:separator/>
      </w:r>
    </w:p>
  </w:footnote>
  <w:footnote w:type="continuationSeparator" w:id="0">
    <w:p w14:paraId="551B03F2" w14:textId="77777777" w:rsidR="00DC734C" w:rsidRDefault="00DC734C" w:rsidP="009C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C48F" w14:textId="62D34DC3" w:rsidR="009C023A" w:rsidRDefault="009C023A" w:rsidP="009C023A">
    <w:pPr>
      <w:pStyle w:val="Intestazione"/>
      <w:jc w:val="center"/>
    </w:pPr>
    <w:r>
      <w:rPr>
        <w:noProof/>
      </w:rPr>
      <w:drawing>
        <wp:inline distT="0" distB="0" distL="0" distR="0" wp14:anchorId="6D36E551" wp14:editId="489A4EF1">
          <wp:extent cx="1525870" cy="72027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08" cy="73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B265A" w14:textId="77777777" w:rsidR="009C023A" w:rsidRDefault="009C023A" w:rsidP="009C023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15"/>
    <w:rsid w:val="000A02FF"/>
    <w:rsid w:val="000F6AB4"/>
    <w:rsid w:val="00175888"/>
    <w:rsid w:val="00214B26"/>
    <w:rsid w:val="0021666D"/>
    <w:rsid w:val="002211E2"/>
    <w:rsid w:val="003348DF"/>
    <w:rsid w:val="006F3354"/>
    <w:rsid w:val="006F4FE8"/>
    <w:rsid w:val="00740595"/>
    <w:rsid w:val="0081792A"/>
    <w:rsid w:val="009C023A"/>
    <w:rsid w:val="00A00551"/>
    <w:rsid w:val="00A23815"/>
    <w:rsid w:val="00A25F65"/>
    <w:rsid w:val="00A6252B"/>
    <w:rsid w:val="00B501FF"/>
    <w:rsid w:val="00C93096"/>
    <w:rsid w:val="00DC6790"/>
    <w:rsid w:val="00DC734C"/>
    <w:rsid w:val="00E23360"/>
    <w:rsid w:val="00F06474"/>
    <w:rsid w:val="00F64876"/>
    <w:rsid w:val="00FE4FF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BF4A"/>
  <w15:chartTrackingRefBased/>
  <w15:docId w15:val="{B2276D56-2610-A541-AB7C-599E4A2D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179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79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79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9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9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9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9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33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3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0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3A"/>
  </w:style>
  <w:style w:type="paragraph" w:styleId="Pidipagina">
    <w:name w:val="footer"/>
    <w:basedOn w:val="Normale"/>
    <w:link w:val="PidipaginaCarattere"/>
    <w:uiPriority w:val="99"/>
    <w:unhideWhenUsed/>
    <w:rsid w:val="009C0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Pivato</cp:lastModifiedBy>
  <cp:revision>4</cp:revision>
  <dcterms:created xsi:type="dcterms:W3CDTF">2020-03-10T13:49:00Z</dcterms:created>
  <dcterms:modified xsi:type="dcterms:W3CDTF">2020-03-10T15:43:00Z</dcterms:modified>
</cp:coreProperties>
</file>